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3D3DB" w14:textId="77777777" w:rsidR="00763768" w:rsidRPr="005D4C08" w:rsidRDefault="00763768">
      <w:pPr>
        <w:spacing w:after="200" w:line="276" w:lineRule="auto"/>
        <w:rPr>
          <w:rFonts w:cs="Arial"/>
          <w:b/>
          <w:bCs/>
          <w:sz w:val="24"/>
          <w:szCs w:val="24"/>
        </w:rPr>
      </w:pPr>
      <w:r w:rsidRPr="005D4C08">
        <w:rPr>
          <w:rFonts w:cs="Arial"/>
          <w:b/>
          <w:bCs/>
          <w:sz w:val="24"/>
          <w:szCs w:val="24"/>
        </w:rPr>
        <w:tab/>
      </w:r>
      <w:r w:rsidRPr="005D4C08">
        <w:rPr>
          <w:rFonts w:cs="Arial"/>
          <w:b/>
          <w:bCs/>
          <w:sz w:val="24"/>
          <w:szCs w:val="24"/>
        </w:rPr>
        <w:tab/>
      </w:r>
      <w:r w:rsidRPr="005D4C08">
        <w:rPr>
          <w:rFonts w:cs="Arial"/>
          <w:b/>
          <w:bCs/>
          <w:sz w:val="24"/>
          <w:szCs w:val="24"/>
        </w:rPr>
        <w:tab/>
      </w:r>
      <w:r w:rsidRPr="005D4C08">
        <w:rPr>
          <w:rFonts w:cs="Arial"/>
          <w:b/>
          <w:bCs/>
          <w:sz w:val="24"/>
          <w:szCs w:val="24"/>
        </w:rPr>
        <w:tab/>
      </w:r>
      <w:r w:rsidRPr="005D4C08">
        <w:rPr>
          <w:rFonts w:cs="Arial"/>
          <w:b/>
          <w:bCs/>
          <w:sz w:val="24"/>
          <w:szCs w:val="24"/>
        </w:rPr>
        <w:tab/>
      </w:r>
      <w:r w:rsidRPr="005D4C08">
        <w:rPr>
          <w:rFonts w:cs="Arial"/>
          <w:b/>
          <w:bCs/>
          <w:sz w:val="24"/>
          <w:szCs w:val="24"/>
        </w:rPr>
        <w:tab/>
      </w:r>
      <w:r w:rsidRPr="005D4C08">
        <w:rPr>
          <w:rFonts w:cs="Arial"/>
          <w:b/>
          <w:bCs/>
          <w:sz w:val="24"/>
          <w:szCs w:val="24"/>
        </w:rPr>
        <w:tab/>
      </w:r>
      <w:r w:rsidRPr="005D4C08">
        <w:rPr>
          <w:rFonts w:cs="Arial"/>
          <w:b/>
          <w:bCs/>
          <w:sz w:val="24"/>
          <w:szCs w:val="24"/>
        </w:rPr>
        <w:tab/>
      </w:r>
      <w:r w:rsidRPr="005D4C08">
        <w:rPr>
          <w:rFonts w:cs="Arial"/>
          <w:b/>
          <w:bCs/>
          <w:sz w:val="24"/>
          <w:szCs w:val="24"/>
        </w:rPr>
        <w:tab/>
      </w:r>
      <w:r w:rsidRPr="005D4C08">
        <w:rPr>
          <w:rFonts w:cs="Arial"/>
          <w:b/>
          <w:bCs/>
          <w:sz w:val="24"/>
          <w:szCs w:val="24"/>
        </w:rPr>
        <w:tab/>
        <w:t>Appendix 12</w:t>
      </w:r>
    </w:p>
    <w:p w14:paraId="06332512" w14:textId="6FBDDC34" w:rsidR="00F91C6F" w:rsidRPr="005D4C08" w:rsidRDefault="00C672C1" w:rsidP="00F91C6F">
      <w:pPr>
        <w:pStyle w:val="PlainText"/>
        <w:shd w:val="pct10" w:color="auto" w:fill="auto"/>
        <w:jc w:val="center"/>
        <w:rPr>
          <w:rFonts w:ascii="Arial" w:hAnsi="Arial" w:cs="Arial"/>
          <w:b/>
          <w:bCs/>
          <w:sz w:val="40"/>
          <w:szCs w:val="40"/>
        </w:rPr>
      </w:pPr>
      <w:r w:rsidRPr="005D4C08">
        <w:rPr>
          <w:rFonts w:ascii="Arial" w:hAnsi="Arial" w:cs="Arial"/>
          <w:b/>
          <w:bCs/>
          <w:sz w:val="40"/>
          <w:szCs w:val="40"/>
        </w:rPr>
        <w:t>LYNSTED</w:t>
      </w:r>
      <w:r w:rsidR="005A7648" w:rsidRPr="005D4C08">
        <w:rPr>
          <w:rFonts w:ascii="Arial" w:hAnsi="Arial" w:cs="Arial"/>
          <w:b/>
          <w:bCs/>
          <w:sz w:val="40"/>
          <w:szCs w:val="40"/>
        </w:rPr>
        <w:t xml:space="preserve"> HOUSING CO-OPERATIVE</w:t>
      </w:r>
    </w:p>
    <w:tbl>
      <w:tblPr>
        <w:tblpPr w:leftFromText="180" w:rightFromText="180" w:vertAnchor="text" w:horzAnchor="margin" w:tblpY="9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0"/>
        <w:gridCol w:w="5881"/>
        <w:gridCol w:w="985"/>
      </w:tblGrid>
      <w:tr w:rsidR="005D4C08" w:rsidRPr="005D4C08" w14:paraId="7445FCEA" w14:textId="77777777" w:rsidTr="00763768">
        <w:trPr>
          <w:trHeight w:val="419"/>
        </w:trPr>
        <w:tc>
          <w:tcPr>
            <w:tcW w:w="7821" w:type="dxa"/>
            <w:gridSpan w:val="2"/>
            <w:vAlign w:val="center"/>
          </w:tcPr>
          <w:p w14:paraId="7321D2F7" w14:textId="77777777" w:rsidR="00763768" w:rsidRPr="005D4C08" w:rsidRDefault="00763768" w:rsidP="00763768">
            <w:pPr>
              <w:pStyle w:val="Header"/>
              <w:tabs>
                <w:tab w:val="clear" w:pos="4153"/>
                <w:tab w:val="clear" w:pos="8306"/>
              </w:tabs>
              <w:rPr>
                <w:rFonts w:cs="Arial"/>
                <w:b/>
                <w:sz w:val="32"/>
                <w:szCs w:val="28"/>
              </w:rPr>
            </w:pPr>
            <w:r w:rsidRPr="005D4C08">
              <w:rPr>
                <w:rFonts w:cs="Arial"/>
                <w:b/>
                <w:sz w:val="32"/>
                <w:szCs w:val="28"/>
              </w:rPr>
              <w:t>CONTENTS</w:t>
            </w:r>
          </w:p>
        </w:tc>
        <w:tc>
          <w:tcPr>
            <w:tcW w:w="985" w:type="dxa"/>
            <w:vAlign w:val="center"/>
          </w:tcPr>
          <w:p w14:paraId="73A74D1B" w14:textId="77777777" w:rsidR="00763768" w:rsidRPr="005D4C08" w:rsidRDefault="00763768" w:rsidP="00763768">
            <w:pPr>
              <w:pStyle w:val="Header"/>
              <w:tabs>
                <w:tab w:val="clear" w:pos="4153"/>
                <w:tab w:val="clear" w:pos="8306"/>
              </w:tabs>
              <w:rPr>
                <w:rFonts w:cs="Arial"/>
              </w:rPr>
            </w:pPr>
            <w:r w:rsidRPr="005D4C08">
              <w:rPr>
                <w:rFonts w:cs="Arial"/>
              </w:rPr>
              <w:t>Page</w:t>
            </w:r>
          </w:p>
        </w:tc>
      </w:tr>
      <w:tr w:rsidR="005D4C08" w:rsidRPr="005D4C08" w14:paraId="190CE6FC" w14:textId="77777777" w:rsidTr="00763768">
        <w:trPr>
          <w:cantSplit/>
          <w:trHeight w:val="281"/>
        </w:trPr>
        <w:tc>
          <w:tcPr>
            <w:tcW w:w="8806" w:type="dxa"/>
            <w:gridSpan w:val="3"/>
            <w:shd w:val="clear" w:color="auto" w:fill="FFFFFF"/>
            <w:vAlign w:val="center"/>
          </w:tcPr>
          <w:p w14:paraId="3C04A3CE" w14:textId="77777777" w:rsidR="00763768" w:rsidRPr="005D4C08" w:rsidRDefault="00763768" w:rsidP="00763768">
            <w:pPr>
              <w:pStyle w:val="Header"/>
              <w:tabs>
                <w:tab w:val="clear" w:pos="4153"/>
                <w:tab w:val="clear" w:pos="8306"/>
              </w:tabs>
              <w:spacing w:before="40" w:after="40"/>
              <w:rPr>
                <w:rFonts w:ascii="Arial Black" w:hAnsi="Arial Black" w:cs="Arial"/>
                <w:b/>
                <w:bCs/>
                <w:szCs w:val="22"/>
              </w:rPr>
            </w:pPr>
            <w:r w:rsidRPr="005D4C08">
              <w:rPr>
                <w:rFonts w:ascii="Arial Black" w:hAnsi="Arial Black" w:cs="Arial"/>
                <w:b/>
                <w:bCs/>
                <w:szCs w:val="22"/>
              </w:rPr>
              <w:t>The Policy</w:t>
            </w:r>
          </w:p>
        </w:tc>
      </w:tr>
      <w:tr w:rsidR="005D4C08" w:rsidRPr="005D4C08" w14:paraId="4B90FF22" w14:textId="77777777" w:rsidTr="00763768">
        <w:trPr>
          <w:trHeight w:val="259"/>
        </w:trPr>
        <w:tc>
          <w:tcPr>
            <w:tcW w:w="1940" w:type="dxa"/>
            <w:vAlign w:val="center"/>
          </w:tcPr>
          <w:p w14:paraId="1F062086" w14:textId="77777777" w:rsidR="00763768" w:rsidRPr="005D4C08" w:rsidRDefault="00763768" w:rsidP="00763768">
            <w:pPr>
              <w:pStyle w:val="Header"/>
              <w:tabs>
                <w:tab w:val="clear" w:pos="4153"/>
                <w:tab w:val="clear" w:pos="8306"/>
              </w:tabs>
              <w:ind w:left="284"/>
              <w:rPr>
                <w:rFonts w:cs="Arial"/>
                <w:szCs w:val="22"/>
              </w:rPr>
            </w:pPr>
          </w:p>
        </w:tc>
        <w:tc>
          <w:tcPr>
            <w:tcW w:w="5881" w:type="dxa"/>
          </w:tcPr>
          <w:p w14:paraId="491A7964" w14:textId="77777777" w:rsidR="00763768" w:rsidRPr="005D4C08" w:rsidRDefault="00763768" w:rsidP="00763768">
            <w:pPr>
              <w:pStyle w:val="Title"/>
              <w:jc w:val="left"/>
              <w:rPr>
                <w:rFonts w:cs="Arial"/>
                <w:b w:val="0"/>
                <w:sz w:val="22"/>
                <w:szCs w:val="22"/>
              </w:rPr>
            </w:pPr>
            <w:r w:rsidRPr="005D4C08">
              <w:rPr>
                <w:rFonts w:cs="Arial"/>
                <w:b w:val="0"/>
                <w:sz w:val="22"/>
                <w:szCs w:val="22"/>
              </w:rPr>
              <w:t>1.</w:t>
            </w:r>
            <w:r w:rsidRPr="005D4C08">
              <w:rPr>
                <w:rFonts w:cs="Arial"/>
                <w:b w:val="0"/>
                <w:sz w:val="22"/>
                <w:szCs w:val="22"/>
              </w:rPr>
              <w:tab/>
              <w:t>Introduction</w:t>
            </w:r>
          </w:p>
        </w:tc>
        <w:tc>
          <w:tcPr>
            <w:tcW w:w="985" w:type="dxa"/>
            <w:vAlign w:val="center"/>
          </w:tcPr>
          <w:p w14:paraId="17AFBA76" w14:textId="77777777" w:rsidR="00763768" w:rsidRPr="005D4C08" w:rsidRDefault="00763768" w:rsidP="00763768">
            <w:pPr>
              <w:pStyle w:val="Header"/>
              <w:tabs>
                <w:tab w:val="clear" w:pos="4153"/>
                <w:tab w:val="clear" w:pos="8306"/>
              </w:tabs>
              <w:rPr>
                <w:rFonts w:cs="Arial"/>
                <w:szCs w:val="22"/>
              </w:rPr>
            </w:pPr>
            <w:r w:rsidRPr="005D4C08">
              <w:rPr>
                <w:rFonts w:cs="Arial"/>
                <w:szCs w:val="22"/>
              </w:rPr>
              <w:t>2</w:t>
            </w:r>
          </w:p>
        </w:tc>
      </w:tr>
      <w:tr w:rsidR="005D4C08" w:rsidRPr="005D4C08" w14:paraId="557457AD" w14:textId="77777777" w:rsidTr="00763768">
        <w:trPr>
          <w:trHeight w:val="259"/>
        </w:trPr>
        <w:tc>
          <w:tcPr>
            <w:tcW w:w="1940" w:type="dxa"/>
            <w:vAlign w:val="center"/>
          </w:tcPr>
          <w:p w14:paraId="14989305" w14:textId="77777777" w:rsidR="00763768" w:rsidRPr="005D4C08" w:rsidRDefault="00763768" w:rsidP="00763768">
            <w:pPr>
              <w:pStyle w:val="Header"/>
              <w:tabs>
                <w:tab w:val="clear" w:pos="4153"/>
                <w:tab w:val="clear" w:pos="8306"/>
              </w:tabs>
              <w:ind w:left="284"/>
              <w:rPr>
                <w:rFonts w:cs="Arial"/>
                <w:szCs w:val="22"/>
              </w:rPr>
            </w:pPr>
          </w:p>
        </w:tc>
        <w:tc>
          <w:tcPr>
            <w:tcW w:w="5881" w:type="dxa"/>
          </w:tcPr>
          <w:p w14:paraId="3C4CEE39" w14:textId="77777777" w:rsidR="00763768" w:rsidRPr="005D4C08" w:rsidRDefault="00763768" w:rsidP="00763768">
            <w:r w:rsidRPr="005D4C08">
              <w:t>1. 1</w:t>
            </w:r>
            <w:r w:rsidRPr="005D4C08">
              <w:tab/>
              <w:t>Objectives</w:t>
            </w:r>
          </w:p>
        </w:tc>
        <w:tc>
          <w:tcPr>
            <w:tcW w:w="985" w:type="dxa"/>
            <w:vAlign w:val="center"/>
          </w:tcPr>
          <w:p w14:paraId="6E5BDE84" w14:textId="77777777" w:rsidR="00763768" w:rsidRPr="005D4C08" w:rsidRDefault="00763768" w:rsidP="00763768">
            <w:pPr>
              <w:pStyle w:val="Header"/>
              <w:tabs>
                <w:tab w:val="clear" w:pos="4153"/>
                <w:tab w:val="clear" w:pos="8306"/>
              </w:tabs>
              <w:rPr>
                <w:rFonts w:cs="Arial"/>
                <w:szCs w:val="22"/>
              </w:rPr>
            </w:pPr>
            <w:r w:rsidRPr="005D4C08">
              <w:rPr>
                <w:rFonts w:cs="Arial"/>
                <w:szCs w:val="22"/>
              </w:rPr>
              <w:t>2</w:t>
            </w:r>
          </w:p>
        </w:tc>
      </w:tr>
      <w:tr w:rsidR="005D4C08" w:rsidRPr="005D4C08" w14:paraId="148A029A" w14:textId="77777777" w:rsidTr="00763768">
        <w:trPr>
          <w:trHeight w:val="259"/>
        </w:trPr>
        <w:tc>
          <w:tcPr>
            <w:tcW w:w="1940" w:type="dxa"/>
            <w:vAlign w:val="center"/>
          </w:tcPr>
          <w:p w14:paraId="6B546D13" w14:textId="77777777" w:rsidR="00763768" w:rsidRPr="005D4C08" w:rsidRDefault="00763768" w:rsidP="00763768">
            <w:pPr>
              <w:pStyle w:val="Header"/>
              <w:tabs>
                <w:tab w:val="clear" w:pos="4153"/>
                <w:tab w:val="clear" w:pos="8306"/>
              </w:tabs>
              <w:ind w:left="284"/>
              <w:rPr>
                <w:rFonts w:cs="Arial"/>
                <w:szCs w:val="22"/>
              </w:rPr>
            </w:pPr>
          </w:p>
        </w:tc>
        <w:tc>
          <w:tcPr>
            <w:tcW w:w="5881" w:type="dxa"/>
          </w:tcPr>
          <w:p w14:paraId="20E95AF4" w14:textId="77777777" w:rsidR="00763768" w:rsidRPr="005D4C08" w:rsidRDefault="00763768" w:rsidP="00763768">
            <w:pPr>
              <w:rPr>
                <w:rFonts w:cs="Arial"/>
                <w:szCs w:val="22"/>
              </w:rPr>
            </w:pPr>
            <w:r w:rsidRPr="005D4C08">
              <w:t>1.2</w:t>
            </w:r>
            <w:r w:rsidRPr="005D4C08">
              <w:tab/>
              <w:t>Aims</w:t>
            </w:r>
          </w:p>
        </w:tc>
        <w:tc>
          <w:tcPr>
            <w:tcW w:w="985" w:type="dxa"/>
            <w:vAlign w:val="center"/>
          </w:tcPr>
          <w:p w14:paraId="33530F98" w14:textId="77777777" w:rsidR="00763768" w:rsidRPr="005D4C08" w:rsidRDefault="00763768" w:rsidP="00763768">
            <w:pPr>
              <w:pStyle w:val="Header"/>
              <w:tabs>
                <w:tab w:val="clear" w:pos="4153"/>
                <w:tab w:val="clear" w:pos="8306"/>
              </w:tabs>
              <w:rPr>
                <w:rFonts w:cs="Arial"/>
                <w:szCs w:val="22"/>
              </w:rPr>
            </w:pPr>
            <w:r w:rsidRPr="005D4C08">
              <w:rPr>
                <w:rFonts w:cs="Arial"/>
                <w:szCs w:val="22"/>
              </w:rPr>
              <w:t>2</w:t>
            </w:r>
          </w:p>
        </w:tc>
      </w:tr>
      <w:tr w:rsidR="005D4C08" w:rsidRPr="005D4C08" w14:paraId="5C1CB2F7" w14:textId="77777777" w:rsidTr="00763768">
        <w:trPr>
          <w:trHeight w:val="259"/>
        </w:trPr>
        <w:tc>
          <w:tcPr>
            <w:tcW w:w="1940" w:type="dxa"/>
            <w:vAlign w:val="center"/>
          </w:tcPr>
          <w:p w14:paraId="0D929342" w14:textId="77777777" w:rsidR="00763768" w:rsidRPr="005D4C08" w:rsidRDefault="00763768" w:rsidP="00763768">
            <w:pPr>
              <w:pStyle w:val="Header"/>
              <w:tabs>
                <w:tab w:val="clear" w:pos="4153"/>
                <w:tab w:val="clear" w:pos="8306"/>
              </w:tabs>
              <w:ind w:left="284"/>
              <w:rPr>
                <w:rFonts w:cs="Arial"/>
                <w:szCs w:val="22"/>
              </w:rPr>
            </w:pPr>
          </w:p>
        </w:tc>
        <w:tc>
          <w:tcPr>
            <w:tcW w:w="5881" w:type="dxa"/>
          </w:tcPr>
          <w:p w14:paraId="4B27FF20" w14:textId="77777777" w:rsidR="00763768" w:rsidRPr="005D4C08" w:rsidRDefault="00763768" w:rsidP="00763768">
            <w:pPr>
              <w:pStyle w:val="Heading3"/>
              <w:spacing w:before="0"/>
              <w:rPr>
                <w:b w:val="0"/>
                <w:szCs w:val="22"/>
              </w:rPr>
            </w:pPr>
            <w:r w:rsidRPr="005D4C08">
              <w:rPr>
                <w:rFonts w:cs="Arial"/>
                <w:b w:val="0"/>
                <w:szCs w:val="22"/>
              </w:rPr>
              <w:t>1.3</w:t>
            </w:r>
            <w:r w:rsidRPr="005D4C08">
              <w:rPr>
                <w:rFonts w:cs="Arial"/>
                <w:b w:val="0"/>
                <w:szCs w:val="22"/>
              </w:rPr>
              <w:tab/>
              <w:t>Tenant Responsibility</w:t>
            </w:r>
          </w:p>
        </w:tc>
        <w:tc>
          <w:tcPr>
            <w:tcW w:w="985" w:type="dxa"/>
            <w:vAlign w:val="center"/>
          </w:tcPr>
          <w:p w14:paraId="587358A6" w14:textId="77777777" w:rsidR="00763768" w:rsidRPr="005D4C08" w:rsidRDefault="00763768" w:rsidP="00763768">
            <w:pPr>
              <w:pStyle w:val="Header"/>
              <w:tabs>
                <w:tab w:val="clear" w:pos="4153"/>
                <w:tab w:val="clear" w:pos="8306"/>
              </w:tabs>
              <w:rPr>
                <w:rFonts w:cs="Arial"/>
                <w:szCs w:val="22"/>
              </w:rPr>
            </w:pPr>
            <w:r w:rsidRPr="005D4C08">
              <w:rPr>
                <w:rFonts w:cs="Arial"/>
                <w:szCs w:val="22"/>
              </w:rPr>
              <w:t>2</w:t>
            </w:r>
          </w:p>
        </w:tc>
      </w:tr>
      <w:tr w:rsidR="005D4C08" w:rsidRPr="005D4C08" w14:paraId="7777E2F6" w14:textId="77777777" w:rsidTr="00763768">
        <w:trPr>
          <w:trHeight w:val="259"/>
        </w:trPr>
        <w:tc>
          <w:tcPr>
            <w:tcW w:w="1940" w:type="dxa"/>
            <w:vAlign w:val="center"/>
          </w:tcPr>
          <w:p w14:paraId="540AA5B1" w14:textId="77777777" w:rsidR="00763768" w:rsidRPr="005D4C08" w:rsidRDefault="00763768" w:rsidP="00763768">
            <w:pPr>
              <w:pStyle w:val="Header"/>
              <w:tabs>
                <w:tab w:val="clear" w:pos="4153"/>
                <w:tab w:val="clear" w:pos="8306"/>
              </w:tabs>
              <w:ind w:left="284"/>
              <w:rPr>
                <w:rFonts w:cs="Arial"/>
                <w:szCs w:val="22"/>
              </w:rPr>
            </w:pPr>
          </w:p>
        </w:tc>
        <w:tc>
          <w:tcPr>
            <w:tcW w:w="5881" w:type="dxa"/>
          </w:tcPr>
          <w:p w14:paraId="378349B9" w14:textId="77777777" w:rsidR="00763768" w:rsidRPr="005D4C08" w:rsidRDefault="00763768" w:rsidP="00763768">
            <w:pPr>
              <w:rPr>
                <w:rFonts w:cs="Arial"/>
                <w:szCs w:val="22"/>
              </w:rPr>
            </w:pPr>
            <w:r w:rsidRPr="005D4C08">
              <w:rPr>
                <w:rFonts w:cs="Arial"/>
                <w:szCs w:val="22"/>
              </w:rPr>
              <w:t>1.4</w:t>
            </w:r>
            <w:r w:rsidRPr="005D4C08">
              <w:rPr>
                <w:rFonts w:cs="Arial"/>
                <w:szCs w:val="22"/>
              </w:rPr>
              <w:tab/>
              <w:t>Principles</w:t>
            </w:r>
          </w:p>
        </w:tc>
        <w:tc>
          <w:tcPr>
            <w:tcW w:w="985" w:type="dxa"/>
            <w:vAlign w:val="center"/>
          </w:tcPr>
          <w:p w14:paraId="42B0108E" w14:textId="77777777" w:rsidR="00763768" w:rsidRPr="005D4C08" w:rsidRDefault="00763768" w:rsidP="00763768">
            <w:pPr>
              <w:pStyle w:val="Header"/>
              <w:tabs>
                <w:tab w:val="clear" w:pos="4153"/>
                <w:tab w:val="clear" w:pos="8306"/>
              </w:tabs>
              <w:rPr>
                <w:rFonts w:cs="Arial"/>
                <w:szCs w:val="22"/>
              </w:rPr>
            </w:pPr>
            <w:r w:rsidRPr="005D4C08">
              <w:rPr>
                <w:rFonts w:cs="Arial"/>
                <w:szCs w:val="22"/>
              </w:rPr>
              <w:t>2</w:t>
            </w:r>
          </w:p>
        </w:tc>
      </w:tr>
      <w:tr w:rsidR="005D4C08" w:rsidRPr="005D4C08" w14:paraId="76874F5C" w14:textId="77777777" w:rsidTr="00763768">
        <w:trPr>
          <w:trHeight w:val="259"/>
        </w:trPr>
        <w:tc>
          <w:tcPr>
            <w:tcW w:w="1940" w:type="dxa"/>
            <w:vAlign w:val="center"/>
          </w:tcPr>
          <w:p w14:paraId="4D4AED3B" w14:textId="77777777" w:rsidR="00763768" w:rsidRPr="005D4C08" w:rsidRDefault="00763768" w:rsidP="00763768">
            <w:pPr>
              <w:pStyle w:val="Header"/>
              <w:tabs>
                <w:tab w:val="clear" w:pos="4153"/>
                <w:tab w:val="clear" w:pos="8306"/>
              </w:tabs>
              <w:ind w:left="284"/>
              <w:rPr>
                <w:rFonts w:cs="Arial"/>
                <w:szCs w:val="22"/>
              </w:rPr>
            </w:pPr>
          </w:p>
        </w:tc>
        <w:tc>
          <w:tcPr>
            <w:tcW w:w="5881" w:type="dxa"/>
          </w:tcPr>
          <w:p w14:paraId="4E7BBFA2" w14:textId="77777777" w:rsidR="00763768" w:rsidRPr="005D4C08" w:rsidRDefault="00763768" w:rsidP="00763768">
            <w:pPr>
              <w:numPr>
                <w:ilvl w:val="0"/>
                <w:numId w:val="18"/>
              </w:numPr>
              <w:tabs>
                <w:tab w:val="clear" w:pos="720"/>
                <w:tab w:val="num" w:pos="1080"/>
              </w:tabs>
              <w:ind w:left="1080"/>
              <w:rPr>
                <w:rFonts w:cs="Arial"/>
                <w:i/>
                <w:szCs w:val="22"/>
              </w:rPr>
            </w:pPr>
            <w:r w:rsidRPr="005D4C08">
              <w:rPr>
                <w:rFonts w:cs="Arial"/>
                <w:i/>
                <w:szCs w:val="22"/>
              </w:rPr>
              <w:t>Arrears Prevention</w:t>
            </w:r>
          </w:p>
        </w:tc>
        <w:tc>
          <w:tcPr>
            <w:tcW w:w="985" w:type="dxa"/>
            <w:vAlign w:val="center"/>
          </w:tcPr>
          <w:p w14:paraId="7C738376" w14:textId="77777777" w:rsidR="00763768" w:rsidRPr="005D4C08" w:rsidRDefault="00763768" w:rsidP="00763768">
            <w:pPr>
              <w:pStyle w:val="Header"/>
              <w:tabs>
                <w:tab w:val="clear" w:pos="4153"/>
                <w:tab w:val="clear" w:pos="8306"/>
              </w:tabs>
              <w:rPr>
                <w:rFonts w:cs="Arial"/>
                <w:szCs w:val="22"/>
              </w:rPr>
            </w:pPr>
            <w:r w:rsidRPr="005D4C08">
              <w:rPr>
                <w:rFonts w:cs="Arial"/>
                <w:szCs w:val="22"/>
              </w:rPr>
              <w:t>3</w:t>
            </w:r>
          </w:p>
        </w:tc>
      </w:tr>
      <w:tr w:rsidR="005D4C08" w:rsidRPr="005D4C08" w14:paraId="74B0CD3D" w14:textId="77777777" w:rsidTr="00763768">
        <w:trPr>
          <w:trHeight w:val="259"/>
        </w:trPr>
        <w:tc>
          <w:tcPr>
            <w:tcW w:w="1940" w:type="dxa"/>
            <w:vAlign w:val="center"/>
          </w:tcPr>
          <w:p w14:paraId="3FFC6240" w14:textId="77777777" w:rsidR="00763768" w:rsidRPr="005D4C08" w:rsidRDefault="00763768" w:rsidP="00763768">
            <w:pPr>
              <w:pStyle w:val="Header"/>
              <w:tabs>
                <w:tab w:val="clear" w:pos="4153"/>
                <w:tab w:val="clear" w:pos="8306"/>
              </w:tabs>
              <w:ind w:left="284"/>
              <w:rPr>
                <w:rFonts w:cs="Arial"/>
                <w:szCs w:val="22"/>
              </w:rPr>
            </w:pPr>
          </w:p>
        </w:tc>
        <w:tc>
          <w:tcPr>
            <w:tcW w:w="5881" w:type="dxa"/>
          </w:tcPr>
          <w:p w14:paraId="50520565" w14:textId="77777777" w:rsidR="00763768" w:rsidRPr="005D4C08" w:rsidRDefault="00763768" w:rsidP="00763768">
            <w:pPr>
              <w:numPr>
                <w:ilvl w:val="0"/>
                <w:numId w:val="18"/>
              </w:numPr>
              <w:tabs>
                <w:tab w:val="clear" w:pos="720"/>
                <w:tab w:val="num" w:pos="1080"/>
              </w:tabs>
              <w:ind w:left="1080"/>
              <w:rPr>
                <w:rFonts w:cs="Arial"/>
                <w:i/>
                <w:szCs w:val="22"/>
              </w:rPr>
            </w:pPr>
            <w:r w:rsidRPr="005D4C08">
              <w:rPr>
                <w:rFonts w:cs="Arial"/>
                <w:i/>
                <w:szCs w:val="22"/>
              </w:rPr>
              <w:t>Arrears Control</w:t>
            </w:r>
          </w:p>
        </w:tc>
        <w:tc>
          <w:tcPr>
            <w:tcW w:w="985" w:type="dxa"/>
            <w:vAlign w:val="center"/>
          </w:tcPr>
          <w:p w14:paraId="75A5CCDA" w14:textId="77777777" w:rsidR="00763768" w:rsidRPr="005D4C08" w:rsidRDefault="00763768" w:rsidP="00763768">
            <w:pPr>
              <w:pStyle w:val="Header"/>
              <w:tabs>
                <w:tab w:val="clear" w:pos="4153"/>
                <w:tab w:val="clear" w:pos="8306"/>
              </w:tabs>
              <w:rPr>
                <w:rFonts w:cs="Arial"/>
                <w:szCs w:val="22"/>
              </w:rPr>
            </w:pPr>
            <w:r w:rsidRPr="005D4C08">
              <w:rPr>
                <w:rFonts w:cs="Arial"/>
                <w:szCs w:val="22"/>
              </w:rPr>
              <w:t>3</w:t>
            </w:r>
          </w:p>
        </w:tc>
      </w:tr>
      <w:tr w:rsidR="005D4C08" w:rsidRPr="005D4C08" w14:paraId="2B357BD9" w14:textId="77777777" w:rsidTr="00763768">
        <w:trPr>
          <w:trHeight w:val="259"/>
        </w:trPr>
        <w:tc>
          <w:tcPr>
            <w:tcW w:w="1940" w:type="dxa"/>
            <w:vAlign w:val="center"/>
          </w:tcPr>
          <w:p w14:paraId="3DBE9BB7" w14:textId="77777777" w:rsidR="00763768" w:rsidRPr="005D4C08" w:rsidRDefault="00763768" w:rsidP="00763768">
            <w:pPr>
              <w:pStyle w:val="Header"/>
              <w:tabs>
                <w:tab w:val="clear" w:pos="4153"/>
                <w:tab w:val="clear" w:pos="8306"/>
              </w:tabs>
              <w:ind w:left="284"/>
              <w:rPr>
                <w:rFonts w:cs="Arial"/>
                <w:szCs w:val="22"/>
              </w:rPr>
            </w:pPr>
          </w:p>
        </w:tc>
        <w:tc>
          <w:tcPr>
            <w:tcW w:w="5881" w:type="dxa"/>
          </w:tcPr>
          <w:p w14:paraId="54688D60" w14:textId="77777777" w:rsidR="00763768" w:rsidRPr="005D4C08" w:rsidRDefault="00763768" w:rsidP="00763768">
            <w:pPr>
              <w:numPr>
                <w:ilvl w:val="0"/>
                <w:numId w:val="18"/>
              </w:numPr>
              <w:tabs>
                <w:tab w:val="clear" w:pos="720"/>
                <w:tab w:val="num" w:pos="1080"/>
              </w:tabs>
              <w:ind w:left="1080"/>
              <w:rPr>
                <w:rFonts w:cs="Arial"/>
                <w:i/>
                <w:szCs w:val="22"/>
              </w:rPr>
            </w:pPr>
            <w:r w:rsidRPr="005D4C08">
              <w:rPr>
                <w:rFonts w:cs="Arial"/>
                <w:i/>
                <w:szCs w:val="22"/>
              </w:rPr>
              <w:t xml:space="preserve">Arrears Recovery: </w:t>
            </w:r>
          </w:p>
        </w:tc>
        <w:tc>
          <w:tcPr>
            <w:tcW w:w="985" w:type="dxa"/>
            <w:vAlign w:val="center"/>
          </w:tcPr>
          <w:p w14:paraId="4A048A2B" w14:textId="77777777" w:rsidR="00763768" w:rsidRPr="005D4C08" w:rsidRDefault="00763768" w:rsidP="00763768">
            <w:pPr>
              <w:pStyle w:val="Header"/>
              <w:tabs>
                <w:tab w:val="clear" w:pos="4153"/>
                <w:tab w:val="clear" w:pos="8306"/>
              </w:tabs>
              <w:rPr>
                <w:rFonts w:cs="Arial"/>
                <w:szCs w:val="22"/>
              </w:rPr>
            </w:pPr>
            <w:r w:rsidRPr="005D4C08">
              <w:rPr>
                <w:rFonts w:cs="Arial"/>
                <w:szCs w:val="22"/>
              </w:rPr>
              <w:t>3</w:t>
            </w:r>
          </w:p>
        </w:tc>
      </w:tr>
      <w:tr w:rsidR="005D4C08" w:rsidRPr="005D4C08" w14:paraId="585EACE1" w14:textId="77777777" w:rsidTr="00763768">
        <w:trPr>
          <w:trHeight w:val="259"/>
        </w:trPr>
        <w:tc>
          <w:tcPr>
            <w:tcW w:w="1940" w:type="dxa"/>
            <w:vAlign w:val="center"/>
          </w:tcPr>
          <w:p w14:paraId="3DDD00B5" w14:textId="77777777" w:rsidR="00763768" w:rsidRPr="005D4C08" w:rsidRDefault="00763768" w:rsidP="00763768">
            <w:pPr>
              <w:pStyle w:val="Header"/>
              <w:tabs>
                <w:tab w:val="clear" w:pos="4153"/>
                <w:tab w:val="clear" w:pos="8306"/>
              </w:tabs>
              <w:ind w:left="284"/>
              <w:rPr>
                <w:rFonts w:cs="Arial"/>
                <w:szCs w:val="22"/>
              </w:rPr>
            </w:pPr>
          </w:p>
        </w:tc>
        <w:tc>
          <w:tcPr>
            <w:tcW w:w="5881" w:type="dxa"/>
          </w:tcPr>
          <w:p w14:paraId="62710787" w14:textId="77777777" w:rsidR="00763768" w:rsidRPr="005D4C08" w:rsidRDefault="00763768" w:rsidP="00763768">
            <w:pPr>
              <w:numPr>
                <w:ilvl w:val="0"/>
                <w:numId w:val="18"/>
              </w:numPr>
              <w:tabs>
                <w:tab w:val="clear" w:pos="720"/>
                <w:tab w:val="num" w:pos="1080"/>
              </w:tabs>
              <w:ind w:left="1080"/>
              <w:rPr>
                <w:rFonts w:cs="Arial"/>
                <w:i/>
                <w:szCs w:val="22"/>
              </w:rPr>
            </w:pPr>
            <w:r w:rsidRPr="005D4C08">
              <w:rPr>
                <w:rFonts w:cs="Arial"/>
                <w:i/>
                <w:szCs w:val="22"/>
              </w:rPr>
              <w:t>Legal Action</w:t>
            </w:r>
          </w:p>
        </w:tc>
        <w:tc>
          <w:tcPr>
            <w:tcW w:w="985" w:type="dxa"/>
            <w:vAlign w:val="center"/>
          </w:tcPr>
          <w:p w14:paraId="253AB5D7" w14:textId="77777777" w:rsidR="00763768" w:rsidRPr="005D4C08" w:rsidRDefault="00763768" w:rsidP="00763768">
            <w:pPr>
              <w:pStyle w:val="Header"/>
              <w:tabs>
                <w:tab w:val="clear" w:pos="4153"/>
                <w:tab w:val="clear" w:pos="8306"/>
              </w:tabs>
              <w:rPr>
                <w:rFonts w:cs="Arial"/>
                <w:szCs w:val="22"/>
              </w:rPr>
            </w:pPr>
            <w:r w:rsidRPr="005D4C08">
              <w:rPr>
                <w:rFonts w:cs="Arial"/>
                <w:szCs w:val="22"/>
              </w:rPr>
              <w:t>3</w:t>
            </w:r>
          </w:p>
        </w:tc>
      </w:tr>
      <w:tr w:rsidR="005D4C08" w:rsidRPr="005D4C08" w14:paraId="4CB284D2" w14:textId="77777777" w:rsidTr="00763768">
        <w:trPr>
          <w:trHeight w:val="259"/>
        </w:trPr>
        <w:tc>
          <w:tcPr>
            <w:tcW w:w="1940" w:type="dxa"/>
            <w:vAlign w:val="center"/>
          </w:tcPr>
          <w:p w14:paraId="431B2149" w14:textId="77777777" w:rsidR="00763768" w:rsidRPr="005D4C08" w:rsidRDefault="00763768" w:rsidP="00763768">
            <w:pPr>
              <w:pStyle w:val="Header"/>
              <w:tabs>
                <w:tab w:val="clear" w:pos="4153"/>
                <w:tab w:val="clear" w:pos="8306"/>
              </w:tabs>
              <w:ind w:left="284"/>
              <w:rPr>
                <w:rFonts w:cs="Arial"/>
                <w:szCs w:val="22"/>
              </w:rPr>
            </w:pPr>
          </w:p>
        </w:tc>
        <w:tc>
          <w:tcPr>
            <w:tcW w:w="5881" w:type="dxa"/>
          </w:tcPr>
          <w:p w14:paraId="02D8B66E" w14:textId="77777777" w:rsidR="00763768" w:rsidRPr="005D4C08" w:rsidRDefault="00763768" w:rsidP="00763768">
            <w:pPr>
              <w:rPr>
                <w:rFonts w:cs="Arial"/>
                <w:i/>
                <w:szCs w:val="22"/>
              </w:rPr>
            </w:pPr>
            <w:r w:rsidRPr="005D4C08">
              <w:rPr>
                <w:rFonts w:cs="Arial"/>
                <w:szCs w:val="22"/>
              </w:rPr>
              <w:t>1.5</w:t>
            </w:r>
            <w:r w:rsidRPr="005D4C08">
              <w:rPr>
                <w:rFonts w:cs="Arial"/>
                <w:szCs w:val="22"/>
              </w:rPr>
              <w:tab/>
              <w:t>Housing Benefit</w:t>
            </w:r>
          </w:p>
        </w:tc>
        <w:tc>
          <w:tcPr>
            <w:tcW w:w="985" w:type="dxa"/>
            <w:vAlign w:val="center"/>
          </w:tcPr>
          <w:p w14:paraId="4EDB4352" w14:textId="77777777" w:rsidR="00763768" w:rsidRPr="005D4C08" w:rsidRDefault="00763768" w:rsidP="00763768">
            <w:pPr>
              <w:pStyle w:val="Header"/>
              <w:tabs>
                <w:tab w:val="clear" w:pos="4153"/>
                <w:tab w:val="clear" w:pos="8306"/>
              </w:tabs>
              <w:rPr>
                <w:rFonts w:cs="Arial"/>
                <w:szCs w:val="22"/>
              </w:rPr>
            </w:pPr>
            <w:r w:rsidRPr="005D4C08">
              <w:rPr>
                <w:rFonts w:cs="Arial"/>
                <w:szCs w:val="22"/>
              </w:rPr>
              <w:t>3</w:t>
            </w:r>
          </w:p>
        </w:tc>
      </w:tr>
      <w:tr w:rsidR="005D4C08" w:rsidRPr="005D4C08" w14:paraId="0E796BB7" w14:textId="77777777" w:rsidTr="00763768">
        <w:trPr>
          <w:trHeight w:val="259"/>
        </w:trPr>
        <w:tc>
          <w:tcPr>
            <w:tcW w:w="8806" w:type="dxa"/>
            <w:gridSpan w:val="3"/>
            <w:vAlign w:val="center"/>
          </w:tcPr>
          <w:p w14:paraId="779E4992" w14:textId="77777777" w:rsidR="00763768" w:rsidRPr="005D4C08" w:rsidRDefault="00763768" w:rsidP="00763768">
            <w:pPr>
              <w:pStyle w:val="Header"/>
              <w:tabs>
                <w:tab w:val="clear" w:pos="4153"/>
                <w:tab w:val="clear" w:pos="8306"/>
              </w:tabs>
              <w:rPr>
                <w:rFonts w:cs="Arial"/>
                <w:b/>
                <w:szCs w:val="22"/>
              </w:rPr>
            </w:pPr>
            <w:r w:rsidRPr="005D4C08">
              <w:rPr>
                <w:rFonts w:ascii="Arial Black" w:hAnsi="Arial Black" w:cs="Arial"/>
                <w:b/>
                <w:bCs/>
                <w:szCs w:val="22"/>
              </w:rPr>
              <w:t>The Procedure</w:t>
            </w:r>
          </w:p>
        </w:tc>
      </w:tr>
      <w:tr w:rsidR="005D4C08" w:rsidRPr="005D4C08" w14:paraId="64312340" w14:textId="77777777" w:rsidTr="00763768">
        <w:trPr>
          <w:trHeight w:val="259"/>
        </w:trPr>
        <w:tc>
          <w:tcPr>
            <w:tcW w:w="1940" w:type="dxa"/>
            <w:vAlign w:val="center"/>
          </w:tcPr>
          <w:p w14:paraId="632600C1" w14:textId="77777777" w:rsidR="00763768" w:rsidRPr="005D4C08" w:rsidRDefault="00763768" w:rsidP="00763768">
            <w:pPr>
              <w:pStyle w:val="Header"/>
              <w:tabs>
                <w:tab w:val="clear" w:pos="4153"/>
                <w:tab w:val="clear" w:pos="8306"/>
              </w:tabs>
              <w:ind w:left="284"/>
              <w:rPr>
                <w:rFonts w:cs="Arial"/>
                <w:szCs w:val="22"/>
              </w:rPr>
            </w:pPr>
          </w:p>
        </w:tc>
        <w:tc>
          <w:tcPr>
            <w:tcW w:w="5881" w:type="dxa"/>
          </w:tcPr>
          <w:p w14:paraId="43F7CB92" w14:textId="77777777" w:rsidR="00763768" w:rsidRPr="005D4C08" w:rsidRDefault="00763768" w:rsidP="00763768">
            <w:r w:rsidRPr="005D4C08">
              <w:t>2.1</w:t>
            </w:r>
            <w:r w:rsidRPr="005D4C08">
              <w:tab/>
              <w:t>Introduction</w:t>
            </w:r>
          </w:p>
        </w:tc>
        <w:tc>
          <w:tcPr>
            <w:tcW w:w="985" w:type="dxa"/>
            <w:vAlign w:val="center"/>
          </w:tcPr>
          <w:p w14:paraId="1449899E" w14:textId="77777777" w:rsidR="00763768" w:rsidRPr="005D4C08" w:rsidRDefault="00763768" w:rsidP="00763768">
            <w:pPr>
              <w:pStyle w:val="Header"/>
              <w:tabs>
                <w:tab w:val="clear" w:pos="4153"/>
                <w:tab w:val="clear" w:pos="8306"/>
              </w:tabs>
              <w:rPr>
                <w:rFonts w:cs="Arial"/>
                <w:szCs w:val="22"/>
              </w:rPr>
            </w:pPr>
            <w:r w:rsidRPr="005D4C08">
              <w:rPr>
                <w:rFonts w:cs="Arial"/>
                <w:szCs w:val="22"/>
              </w:rPr>
              <w:t>4</w:t>
            </w:r>
          </w:p>
        </w:tc>
      </w:tr>
      <w:tr w:rsidR="005D4C08" w:rsidRPr="005D4C08" w14:paraId="76B3E8A8" w14:textId="77777777" w:rsidTr="00763768">
        <w:trPr>
          <w:trHeight w:val="259"/>
        </w:trPr>
        <w:tc>
          <w:tcPr>
            <w:tcW w:w="1940" w:type="dxa"/>
            <w:vAlign w:val="center"/>
          </w:tcPr>
          <w:p w14:paraId="4C223893" w14:textId="77777777" w:rsidR="00763768" w:rsidRPr="005D4C08" w:rsidRDefault="00763768" w:rsidP="00763768">
            <w:pPr>
              <w:pStyle w:val="Header"/>
              <w:tabs>
                <w:tab w:val="clear" w:pos="4153"/>
                <w:tab w:val="clear" w:pos="8306"/>
              </w:tabs>
              <w:ind w:left="284"/>
              <w:rPr>
                <w:rFonts w:cs="Arial"/>
                <w:szCs w:val="22"/>
              </w:rPr>
            </w:pPr>
          </w:p>
        </w:tc>
        <w:tc>
          <w:tcPr>
            <w:tcW w:w="5881" w:type="dxa"/>
          </w:tcPr>
          <w:p w14:paraId="57E12F93" w14:textId="77777777" w:rsidR="00763768" w:rsidRPr="005D4C08" w:rsidRDefault="00763768" w:rsidP="00763768">
            <w:pPr>
              <w:numPr>
                <w:ilvl w:val="1"/>
                <w:numId w:val="19"/>
              </w:numPr>
              <w:rPr>
                <w:rFonts w:cs="Arial"/>
                <w:szCs w:val="22"/>
              </w:rPr>
            </w:pPr>
            <w:r w:rsidRPr="005D4C08">
              <w:rPr>
                <w:rFonts w:cs="Arial"/>
                <w:szCs w:val="22"/>
              </w:rPr>
              <w:t>New tenancies</w:t>
            </w:r>
          </w:p>
        </w:tc>
        <w:tc>
          <w:tcPr>
            <w:tcW w:w="985" w:type="dxa"/>
            <w:vAlign w:val="center"/>
          </w:tcPr>
          <w:p w14:paraId="74EB01E0" w14:textId="77777777" w:rsidR="00763768" w:rsidRPr="005D4C08" w:rsidRDefault="00763768" w:rsidP="00763768">
            <w:pPr>
              <w:pStyle w:val="Header"/>
              <w:tabs>
                <w:tab w:val="clear" w:pos="4153"/>
                <w:tab w:val="clear" w:pos="8306"/>
              </w:tabs>
              <w:rPr>
                <w:rFonts w:cs="Arial"/>
                <w:szCs w:val="22"/>
              </w:rPr>
            </w:pPr>
            <w:r w:rsidRPr="005D4C08">
              <w:rPr>
                <w:rFonts w:cs="Arial"/>
                <w:szCs w:val="22"/>
              </w:rPr>
              <w:t>4</w:t>
            </w:r>
          </w:p>
        </w:tc>
      </w:tr>
      <w:tr w:rsidR="005D4C08" w:rsidRPr="005D4C08" w14:paraId="4D5E7523" w14:textId="77777777" w:rsidTr="00763768">
        <w:trPr>
          <w:trHeight w:val="259"/>
        </w:trPr>
        <w:tc>
          <w:tcPr>
            <w:tcW w:w="1940" w:type="dxa"/>
            <w:vAlign w:val="center"/>
          </w:tcPr>
          <w:p w14:paraId="6EF15FA7" w14:textId="77777777" w:rsidR="00763768" w:rsidRPr="005D4C08" w:rsidRDefault="00763768" w:rsidP="00763768">
            <w:pPr>
              <w:pStyle w:val="Header"/>
              <w:tabs>
                <w:tab w:val="clear" w:pos="4153"/>
                <w:tab w:val="clear" w:pos="8306"/>
              </w:tabs>
              <w:ind w:left="284"/>
              <w:rPr>
                <w:rFonts w:cs="Arial"/>
                <w:szCs w:val="22"/>
              </w:rPr>
            </w:pPr>
          </w:p>
        </w:tc>
        <w:tc>
          <w:tcPr>
            <w:tcW w:w="5881" w:type="dxa"/>
          </w:tcPr>
          <w:p w14:paraId="3CEF75CA" w14:textId="77777777" w:rsidR="00763768" w:rsidRPr="005D4C08" w:rsidRDefault="00763768" w:rsidP="00763768">
            <w:pPr>
              <w:rPr>
                <w:rFonts w:cs="Arial"/>
                <w:szCs w:val="22"/>
              </w:rPr>
            </w:pPr>
            <w:r w:rsidRPr="005D4C08">
              <w:rPr>
                <w:rFonts w:cs="Arial"/>
                <w:szCs w:val="22"/>
              </w:rPr>
              <w:t>2.3</w:t>
            </w:r>
            <w:r w:rsidRPr="005D4C08">
              <w:rPr>
                <w:rFonts w:cs="Arial"/>
                <w:szCs w:val="22"/>
              </w:rPr>
              <w:tab/>
              <w:t>Sign Up</w:t>
            </w:r>
          </w:p>
        </w:tc>
        <w:tc>
          <w:tcPr>
            <w:tcW w:w="985" w:type="dxa"/>
            <w:vAlign w:val="center"/>
          </w:tcPr>
          <w:p w14:paraId="4986A46B" w14:textId="77777777" w:rsidR="00763768" w:rsidRPr="005D4C08" w:rsidRDefault="00763768" w:rsidP="00763768">
            <w:pPr>
              <w:pStyle w:val="Header"/>
              <w:tabs>
                <w:tab w:val="clear" w:pos="4153"/>
                <w:tab w:val="clear" w:pos="8306"/>
              </w:tabs>
              <w:rPr>
                <w:rFonts w:cs="Arial"/>
                <w:szCs w:val="22"/>
              </w:rPr>
            </w:pPr>
            <w:r w:rsidRPr="005D4C08">
              <w:rPr>
                <w:rFonts w:cs="Arial"/>
                <w:szCs w:val="22"/>
              </w:rPr>
              <w:t>4</w:t>
            </w:r>
          </w:p>
        </w:tc>
      </w:tr>
      <w:tr w:rsidR="005D4C08" w:rsidRPr="005D4C08" w14:paraId="02C4C88A" w14:textId="77777777" w:rsidTr="00763768">
        <w:trPr>
          <w:trHeight w:val="259"/>
        </w:trPr>
        <w:tc>
          <w:tcPr>
            <w:tcW w:w="1940" w:type="dxa"/>
            <w:vAlign w:val="center"/>
          </w:tcPr>
          <w:p w14:paraId="3BC09881" w14:textId="77777777" w:rsidR="00763768" w:rsidRPr="005D4C08" w:rsidRDefault="00763768" w:rsidP="00763768">
            <w:pPr>
              <w:pStyle w:val="Header"/>
              <w:tabs>
                <w:tab w:val="clear" w:pos="4153"/>
                <w:tab w:val="clear" w:pos="8306"/>
              </w:tabs>
              <w:ind w:left="284"/>
              <w:rPr>
                <w:rFonts w:cs="Arial"/>
                <w:szCs w:val="22"/>
              </w:rPr>
            </w:pPr>
          </w:p>
        </w:tc>
        <w:tc>
          <w:tcPr>
            <w:tcW w:w="5881" w:type="dxa"/>
          </w:tcPr>
          <w:p w14:paraId="66A77011" w14:textId="77777777" w:rsidR="00763768" w:rsidRPr="005D4C08" w:rsidRDefault="00763768" w:rsidP="00763768">
            <w:pPr>
              <w:pStyle w:val="PlainText"/>
              <w:rPr>
                <w:rFonts w:ascii="Arial" w:hAnsi="Arial" w:cs="Arial"/>
                <w:sz w:val="22"/>
                <w:szCs w:val="22"/>
              </w:rPr>
            </w:pPr>
            <w:r w:rsidRPr="005D4C08">
              <w:rPr>
                <w:rFonts w:ascii="Arial" w:hAnsi="Arial" w:cs="Arial"/>
                <w:sz w:val="22"/>
                <w:szCs w:val="22"/>
              </w:rPr>
              <w:t>2.4</w:t>
            </w:r>
            <w:r w:rsidRPr="005D4C08">
              <w:rPr>
                <w:rFonts w:ascii="Arial" w:hAnsi="Arial" w:cs="Arial"/>
                <w:sz w:val="22"/>
                <w:szCs w:val="22"/>
              </w:rPr>
              <w:tab/>
              <w:t>Housing Benefits Entitlement</w:t>
            </w:r>
          </w:p>
        </w:tc>
        <w:tc>
          <w:tcPr>
            <w:tcW w:w="985" w:type="dxa"/>
            <w:vAlign w:val="center"/>
          </w:tcPr>
          <w:p w14:paraId="408328E6" w14:textId="77777777" w:rsidR="00763768" w:rsidRPr="005D4C08" w:rsidRDefault="00763768" w:rsidP="00763768">
            <w:pPr>
              <w:pStyle w:val="Header"/>
              <w:tabs>
                <w:tab w:val="clear" w:pos="4153"/>
                <w:tab w:val="clear" w:pos="8306"/>
              </w:tabs>
              <w:rPr>
                <w:rFonts w:cs="Arial"/>
                <w:szCs w:val="22"/>
              </w:rPr>
            </w:pPr>
            <w:r w:rsidRPr="005D4C08">
              <w:rPr>
                <w:rFonts w:cs="Arial"/>
                <w:szCs w:val="22"/>
              </w:rPr>
              <w:t>4</w:t>
            </w:r>
          </w:p>
        </w:tc>
      </w:tr>
      <w:tr w:rsidR="005D4C08" w:rsidRPr="005D4C08" w14:paraId="1DB69B6E" w14:textId="77777777" w:rsidTr="00763768">
        <w:trPr>
          <w:trHeight w:val="259"/>
        </w:trPr>
        <w:tc>
          <w:tcPr>
            <w:tcW w:w="1940" w:type="dxa"/>
            <w:vAlign w:val="center"/>
          </w:tcPr>
          <w:p w14:paraId="524E0676" w14:textId="77777777" w:rsidR="00763768" w:rsidRPr="005D4C08" w:rsidRDefault="00763768" w:rsidP="00763768">
            <w:pPr>
              <w:pStyle w:val="Header"/>
              <w:tabs>
                <w:tab w:val="clear" w:pos="4153"/>
                <w:tab w:val="clear" w:pos="8306"/>
              </w:tabs>
              <w:ind w:left="284"/>
              <w:rPr>
                <w:rFonts w:cs="Arial"/>
                <w:szCs w:val="22"/>
              </w:rPr>
            </w:pPr>
          </w:p>
        </w:tc>
        <w:tc>
          <w:tcPr>
            <w:tcW w:w="5881" w:type="dxa"/>
          </w:tcPr>
          <w:p w14:paraId="165ABCC8" w14:textId="77777777" w:rsidR="00763768" w:rsidRPr="005D4C08" w:rsidRDefault="00763768" w:rsidP="00763768">
            <w:pPr>
              <w:pStyle w:val="PlainText"/>
              <w:rPr>
                <w:rFonts w:ascii="Arial" w:hAnsi="Arial" w:cs="Arial"/>
                <w:sz w:val="22"/>
                <w:szCs w:val="22"/>
              </w:rPr>
            </w:pPr>
            <w:r w:rsidRPr="005D4C08">
              <w:rPr>
                <w:rFonts w:ascii="Arial" w:hAnsi="Arial" w:cs="Arial"/>
                <w:sz w:val="22"/>
                <w:szCs w:val="22"/>
              </w:rPr>
              <w:t>2.5</w:t>
            </w:r>
            <w:r w:rsidRPr="005D4C08">
              <w:rPr>
                <w:rFonts w:ascii="Arial" w:hAnsi="Arial" w:cs="Arial"/>
                <w:sz w:val="22"/>
                <w:szCs w:val="22"/>
              </w:rPr>
              <w:tab/>
              <w:t>Welfare Benefits</w:t>
            </w:r>
          </w:p>
        </w:tc>
        <w:tc>
          <w:tcPr>
            <w:tcW w:w="985" w:type="dxa"/>
            <w:vAlign w:val="center"/>
          </w:tcPr>
          <w:p w14:paraId="3208FBF4" w14:textId="77777777" w:rsidR="00763768" w:rsidRPr="005D4C08" w:rsidRDefault="00763768" w:rsidP="00763768">
            <w:pPr>
              <w:pStyle w:val="Header"/>
              <w:tabs>
                <w:tab w:val="clear" w:pos="4153"/>
                <w:tab w:val="clear" w:pos="8306"/>
              </w:tabs>
              <w:rPr>
                <w:rFonts w:cs="Arial"/>
                <w:szCs w:val="22"/>
              </w:rPr>
            </w:pPr>
            <w:r w:rsidRPr="005D4C08">
              <w:rPr>
                <w:rFonts w:cs="Arial"/>
                <w:szCs w:val="22"/>
              </w:rPr>
              <w:t>5</w:t>
            </w:r>
          </w:p>
        </w:tc>
      </w:tr>
      <w:tr w:rsidR="005D4C08" w:rsidRPr="005D4C08" w14:paraId="7B5E0435" w14:textId="77777777" w:rsidTr="00763768">
        <w:trPr>
          <w:trHeight w:val="259"/>
        </w:trPr>
        <w:tc>
          <w:tcPr>
            <w:tcW w:w="1940" w:type="dxa"/>
            <w:vAlign w:val="center"/>
          </w:tcPr>
          <w:p w14:paraId="017591FF" w14:textId="77777777" w:rsidR="00763768" w:rsidRPr="005D4C08" w:rsidRDefault="00763768" w:rsidP="00763768">
            <w:pPr>
              <w:pStyle w:val="Header"/>
              <w:tabs>
                <w:tab w:val="clear" w:pos="4153"/>
                <w:tab w:val="clear" w:pos="8306"/>
              </w:tabs>
              <w:ind w:left="284"/>
              <w:rPr>
                <w:rFonts w:cs="Arial"/>
                <w:szCs w:val="22"/>
              </w:rPr>
            </w:pPr>
          </w:p>
        </w:tc>
        <w:tc>
          <w:tcPr>
            <w:tcW w:w="5881" w:type="dxa"/>
          </w:tcPr>
          <w:p w14:paraId="166E9E9C" w14:textId="77777777" w:rsidR="00763768" w:rsidRPr="005D4C08" w:rsidRDefault="00763768" w:rsidP="00763768">
            <w:pPr>
              <w:rPr>
                <w:rFonts w:cs="Arial"/>
                <w:szCs w:val="22"/>
              </w:rPr>
            </w:pPr>
            <w:r w:rsidRPr="005D4C08">
              <w:rPr>
                <w:rFonts w:cs="Arial"/>
                <w:szCs w:val="22"/>
              </w:rPr>
              <w:t>2.6</w:t>
            </w:r>
            <w:r w:rsidRPr="005D4C08">
              <w:rPr>
                <w:rFonts w:cs="Arial"/>
                <w:szCs w:val="22"/>
              </w:rPr>
              <w:tab/>
              <w:t>Early Action</w:t>
            </w:r>
          </w:p>
        </w:tc>
        <w:tc>
          <w:tcPr>
            <w:tcW w:w="985" w:type="dxa"/>
            <w:vAlign w:val="center"/>
          </w:tcPr>
          <w:p w14:paraId="2CC77847" w14:textId="77777777" w:rsidR="00763768" w:rsidRPr="005D4C08" w:rsidRDefault="00763768" w:rsidP="00763768">
            <w:pPr>
              <w:pStyle w:val="Header"/>
              <w:tabs>
                <w:tab w:val="clear" w:pos="4153"/>
                <w:tab w:val="clear" w:pos="8306"/>
              </w:tabs>
              <w:rPr>
                <w:rFonts w:cs="Arial"/>
                <w:szCs w:val="22"/>
              </w:rPr>
            </w:pPr>
            <w:r w:rsidRPr="005D4C08">
              <w:rPr>
                <w:rFonts w:cs="Arial"/>
                <w:szCs w:val="22"/>
              </w:rPr>
              <w:t>5</w:t>
            </w:r>
          </w:p>
        </w:tc>
      </w:tr>
      <w:tr w:rsidR="005D4C08" w:rsidRPr="005D4C08" w14:paraId="1A27C19D" w14:textId="77777777" w:rsidTr="00763768">
        <w:trPr>
          <w:trHeight w:val="259"/>
        </w:trPr>
        <w:tc>
          <w:tcPr>
            <w:tcW w:w="1940" w:type="dxa"/>
            <w:vAlign w:val="center"/>
          </w:tcPr>
          <w:p w14:paraId="60D46797" w14:textId="77777777" w:rsidR="00763768" w:rsidRPr="005D4C08" w:rsidRDefault="00763768" w:rsidP="00763768">
            <w:pPr>
              <w:pStyle w:val="Header"/>
              <w:tabs>
                <w:tab w:val="clear" w:pos="4153"/>
                <w:tab w:val="clear" w:pos="8306"/>
              </w:tabs>
              <w:ind w:left="284"/>
              <w:rPr>
                <w:rFonts w:cs="Arial"/>
                <w:szCs w:val="22"/>
              </w:rPr>
            </w:pPr>
          </w:p>
        </w:tc>
        <w:tc>
          <w:tcPr>
            <w:tcW w:w="5881" w:type="dxa"/>
          </w:tcPr>
          <w:p w14:paraId="4F96F787" w14:textId="77777777" w:rsidR="00763768" w:rsidRPr="005D4C08" w:rsidRDefault="00763768" w:rsidP="00763768">
            <w:pPr>
              <w:pStyle w:val="PlainText"/>
              <w:rPr>
                <w:rFonts w:ascii="Arial" w:hAnsi="Arial" w:cs="Arial"/>
                <w:sz w:val="22"/>
                <w:szCs w:val="22"/>
              </w:rPr>
            </w:pPr>
            <w:r w:rsidRPr="005D4C08">
              <w:rPr>
                <w:rFonts w:ascii="Arial" w:hAnsi="Arial" w:cs="Arial"/>
                <w:sz w:val="22"/>
                <w:szCs w:val="22"/>
              </w:rPr>
              <w:t>2.7</w:t>
            </w:r>
            <w:r w:rsidRPr="005D4C08">
              <w:rPr>
                <w:rFonts w:ascii="Arial" w:hAnsi="Arial" w:cs="Arial"/>
                <w:sz w:val="22"/>
                <w:szCs w:val="22"/>
              </w:rPr>
              <w:tab/>
              <w:t>Contacting the tenant</w:t>
            </w:r>
          </w:p>
        </w:tc>
        <w:tc>
          <w:tcPr>
            <w:tcW w:w="985" w:type="dxa"/>
            <w:vAlign w:val="center"/>
          </w:tcPr>
          <w:p w14:paraId="6DA2D08E" w14:textId="77777777" w:rsidR="00763768" w:rsidRPr="005D4C08" w:rsidRDefault="00763768" w:rsidP="00763768">
            <w:pPr>
              <w:pStyle w:val="Header"/>
              <w:tabs>
                <w:tab w:val="clear" w:pos="4153"/>
                <w:tab w:val="clear" w:pos="8306"/>
              </w:tabs>
              <w:rPr>
                <w:rFonts w:cs="Arial"/>
                <w:szCs w:val="22"/>
              </w:rPr>
            </w:pPr>
            <w:r w:rsidRPr="005D4C08">
              <w:rPr>
                <w:rFonts w:cs="Arial"/>
                <w:szCs w:val="22"/>
              </w:rPr>
              <w:t>5</w:t>
            </w:r>
          </w:p>
        </w:tc>
      </w:tr>
      <w:tr w:rsidR="005D4C08" w:rsidRPr="005D4C08" w14:paraId="2A412299" w14:textId="77777777" w:rsidTr="00763768">
        <w:trPr>
          <w:trHeight w:val="259"/>
        </w:trPr>
        <w:tc>
          <w:tcPr>
            <w:tcW w:w="1940" w:type="dxa"/>
            <w:vAlign w:val="center"/>
          </w:tcPr>
          <w:p w14:paraId="023B586A" w14:textId="77777777" w:rsidR="00763768" w:rsidRPr="005D4C08" w:rsidRDefault="00763768" w:rsidP="00763768">
            <w:pPr>
              <w:pStyle w:val="Header"/>
              <w:tabs>
                <w:tab w:val="clear" w:pos="4153"/>
                <w:tab w:val="clear" w:pos="8306"/>
              </w:tabs>
              <w:ind w:left="284"/>
              <w:rPr>
                <w:rFonts w:cs="Arial"/>
                <w:szCs w:val="22"/>
              </w:rPr>
            </w:pPr>
          </w:p>
        </w:tc>
        <w:tc>
          <w:tcPr>
            <w:tcW w:w="5881" w:type="dxa"/>
          </w:tcPr>
          <w:p w14:paraId="39BB8CB6" w14:textId="77777777" w:rsidR="00763768" w:rsidRPr="005D4C08" w:rsidRDefault="00763768" w:rsidP="00763768">
            <w:pPr>
              <w:pStyle w:val="PlainText"/>
              <w:rPr>
                <w:rFonts w:ascii="Arial" w:hAnsi="Arial" w:cs="Arial"/>
                <w:sz w:val="22"/>
                <w:szCs w:val="22"/>
              </w:rPr>
            </w:pPr>
            <w:r w:rsidRPr="005D4C08">
              <w:rPr>
                <w:rFonts w:ascii="Arial" w:hAnsi="Arial" w:cs="Arial"/>
                <w:sz w:val="22"/>
                <w:szCs w:val="22"/>
              </w:rPr>
              <w:t>2.8</w:t>
            </w:r>
            <w:r w:rsidRPr="005D4C08">
              <w:rPr>
                <w:rFonts w:ascii="Arial" w:hAnsi="Arial" w:cs="Arial"/>
                <w:sz w:val="22"/>
                <w:szCs w:val="22"/>
              </w:rPr>
              <w:tab/>
              <w:t>Arrears Agreements</w:t>
            </w:r>
          </w:p>
        </w:tc>
        <w:tc>
          <w:tcPr>
            <w:tcW w:w="985" w:type="dxa"/>
            <w:vAlign w:val="center"/>
          </w:tcPr>
          <w:p w14:paraId="6B11F06B" w14:textId="77777777" w:rsidR="00763768" w:rsidRPr="005D4C08" w:rsidRDefault="00763768" w:rsidP="00763768">
            <w:pPr>
              <w:pStyle w:val="Header"/>
              <w:tabs>
                <w:tab w:val="clear" w:pos="4153"/>
                <w:tab w:val="clear" w:pos="8306"/>
              </w:tabs>
              <w:rPr>
                <w:rFonts w:cs="Arial"/>
                <w:szCs w:val="22"/>
              </w:rPr>
            </w:pPr>
            <w:r w:rsidRPr="005D4C08">
              <w:rPr>
                <w:rFonts w:cs="Arial"/>
                <w:szCs w:val="22"/>
              </w:rPr>
              <w:t>6</w:t>
            </w:r>
          </w:p>
        </w:tc>
      </w:tr>
      <w:tr w:rsidR="005D4C08" w:rsidRPr="005D4C08" w14:paraId="103A79B8" w14:textId="77777777" w:rsidTr="00763768">
        <w:trPr>
          <w:trHeight w:val="259"/>
        </w:trPr>
        <w:tc>
          <w:tcPr>
            <w:tcW w:w="1940" w:type="dxa"/>
            <w:vAlign w:val="center"/>
          </w:tcPr>
          <w:p w14:paraId="1FD90673" w14:textId="77777777" w:rsidR="00763768" w:rsidRPr="005D4C08" w:rsidRDefault="00763768" w:rsidP="00763768">
            <w:pPr>
              <w:pStyle w:val="Header"/>
              <w:tabs>
                <w:tab w:val="clear" w:pos="4153"/>
                <w:tab w:val="clear" w:pos="8306"/>
              </w:tabs>
              <w:ind w:left="284"/>
              <w:rPr>
                <w:rFonts w:cs="Arial"/>
                <w:szCs w:val="22"/>
              </w:rPr>
            </w:pPr>
          </w:p>
        </w:tc>
        <w:tc>
          <w:tcPr>
            <w:tcW w:w="5881" w:type="dxa"/>
          </w:tcPr>
          <w:p w14:paraId="63D92C76" w14:textId="77777777" w:rsidR="00763768" w:rsidRPr="005D4C08" w:rsidRDefault="00763768" w:rsidP="00763768">
            <w:pPr>
              <w:pStyle w:val="PlainText"/>
              <w:rPr>
                <w:rFonts w:ascii="Arial" w:hAnsi="Arial" w:cs="Arial"/>
                <w:sz w:val="22"/>
                <w:szCs w:val="22"/>
              </w:rPr>
            </w:pPr>
            <w:r w:rsidRPr="005D4C08">
              <w:rPr>
                <w:rFonts w:ascii="Arial" w:hAnsi="Arial" w:cs="Arial"/>
                <w:sz w:val="22"/>
                <w:szCs w:val="22"/>
              </w:rPr>
              <w:t>2.9</w:t>
            </w:r>
            <w:r w:rsidRPr="005D4C08">
              <w:rPr>
                <w:rFonts w:ascii="Arial" w:hAnsi="Arial" w:cs="Arial"/>
                <w:sz w:val="22"/>
                <w:szCs w:val="22"/>
              </w:rPr>
              <w:tab/>
              <w:t>Broken Agreements</w:t>
            </w:r>
          </w:p>
        </w:tc>
        <w:tc>
          <w:tcPr>
            <w:tcW w:w="985" w:type="dxa"/>
            <w:vAlign w:val="center"/>
          </w:tcPr>
          <w:p w14:paraId="1D8B9E09" w14:textId="77777777" w:rsidR="00763768" w:rsidRPr="005D4C08" w:rsidRDefault="00763768" w:rsidP="00763768">
            <w:pPr>
              <w:pStyle w:val="Header"/>
              <w:tabs>
                <w:tab w:val="clear" w:pos="4153"/>
                <w:tab w:val="clear" w:pos="8306"/>
              </w:tabs>
              <w:rPr>
                <w:rFonts w:cs="Arial"/>
                <w:szCs w:val="22"/>
              </w:rPr>
            </w:pPr>
            <w:r w:rsidRPr="005D4C08">
              <w:rPr>
                <w:rFonts w:cs="Arial"/>
                <w:szCs w:val="22"/>
              </w:rPr>
              <w:t>7</w:t>
            </w:r>
          </w:p>
        </w:tc>
      </w:tr>
      <w:tr w:rsidR="005D4C08" w:rsidRPr="005D4C08" w14:paraId="6C0512F2" w14:textId="77777777" w:rsidTr="00763768">
        <w:trPr>
          <w:trHeight w:val="259"/>
        </w:trPr>
        <w:tc>
          <w:tcPr>
            <w:tcW w:w="1940" w:type="dxa"/>
            <w:vAlign w:val="center"/>
          </w:tcPr>
          <w:p w14:paraId="2E5C2F08" w14:textId="77777777" w:rsidR="00763768" w:rsidRPr="005D4C08" w:rsidRDefault="00763768" w:rsidP="00763768">
            <w:pPr>
              <w:pStyle w:val="Header"/>
              <w:tabs>
                <w:tab w:val="clear" w:pos="4153"/>
                <w:tab w:val="clear" w:pos="8306"/>
              </w:tabs>
              <w:ind w:left="284"/>
              <w:rPr>
                <w:rFonts w:cs="Arial"/>
                <w:szCs w:val="22"/>
              </w:rPr>
            </w:pPr>
          </w:p>
        </w:tc>
        <w:tc>
          <w:tcPr>
            <w:tcW w:w="5881" w:type="dxa"/>
          </w:tcPr>
          <w:p w14:paraId="21851FAC" w14:textId="77777777" w:rsidR="00763768" w:rsidRPr="005D4C08" w:rsidRDefault="00763768" w:rsidP="00763768">
            <w:pPr>
              <w:pStyle w:val="PlainText"/>
              <w:rPr>
                <w:rFonts w:ascii="Arial" w:hAnsi="Arial" w:cs="Arial"/>
                <w:sz w:val="22"/>
                <w:szCs w:val="22"/>
              </w:rPr>
            </w:pPr>
            <w:r w:rsidRPr="005D4C08">
              <w:rPr>
                <w:rFonts w:ascii="Arial" w:hAnsi="Arial" w:cs="Arial"/>
                <w:sz w:val="22"/>
                <w:szCs w:val="22"/>
              </w:rPr>
              <w:t>2.10</w:t>
            </w:r>
            <w:r w:rsidRPr="005D4C08">
              <w:rPr>
                <w:rFonts w:ascii="Arial" w:hAnsi="Arial" w:cs="Arial"/>
                <w:sz w:val="22"/>
                <w:szCs w:val="22"/>
              </w:rPr>
              <w:tab/>
              <w:t>Serving a Notice to Quit (NTQ)</w:t>
            </w:r>
          </w:p>
        </w:tc>
        <w:tc>
          <w:tcPr>
            <w:tcW w:w="985" w:type="dxa"/>
            <w:vAlign w:val="center"/>
          </w:tcPr>
          <w:p w14:paraId="0B1CD431" w14:textId="77777777" w:rsidR="00763768" w:rsidRPr="005D4C08" w:rsidRDefault="00763768" w:rsidP="00763768">
            <w:pPr>
              <w:pStyle w:val="Header"/>
              <w:tabs>
                <w:tab w:val="clear" w:pos="4153"/>
                <w:tab w:val="clear" w:pos="8306"/>
              </w:tabs>
              <w:rPr>
                <w:rFonts w:cs="Arial"/>
                <w:szCs w:val="22"/>
              </w:rPr>
            </w:pPr>
            <w:r w:rsidRPr="005D4C08">
              <w:rPr>
                <w:rFonts w:cs="Arial"/>
                <w:szCs w:val="22"/>
              </w:rPr>
              <w:t>7</w:t>
            </w:r>
          </w:p>
        </w:tc>
      </w:tr>
      <w:tr w:rsidR="005D4C08" w:rsidRPr="005D4C08" w14:paraId="410AFBA2" w14:textId="77777777" w:rsidTr="00763768">
        <w:trPr>
          <w:trHeight w:val="259"/>
        </w:trPr>
        <w:tc>
          <w:tcPr>
            <w:tcW w:w="1940" w:type="dxa"/>
            <w:vAlign w:val="center"/>
          </w:tcPr>
          <w:p w14:paraId="19B4C221" w14:textId="77777777" w:rsidR="00763768" w:rsidRPr="005D4C08" w:rsidRDefault="00763768" w:rsidP="00763768">
            <w:pPr>
              <w:pStyle w:val="Header"/>
              <w:tabs>
                <w:tab w:val="clear" w:pos="4153"/>
                <w:tab w:val="clear" w:pos="8306"/>
              </w:tabs>
              <w:ind w:left="284"/>
              <w:rPr>
                <w:rFonts w:cs="Arial"/>
                <w:szCs w:val="22"/>
              </w:rPr>
            </w:pPr>
          </w:p>
        </w:tc>
        <w:tc>
          <w:tcPr>
            <w:tcW w:w="5881" w:type="dxa"/>
          </w:tcPr>
          <w:p w14:paraId="46883B56" w14:textId="77777777" w:rsidR="00763768" w:rsidRPr="005D4C08" w:rsidRDefault="00763768" w:rsidP="00763768">
            <w:pPr>
              <w:rPr>
                <w:rFonts w:cs="Arial"/>
                <w:szCs w:val="22"/>
              </w:rPr>
            </w:pPr>
            <w:r w:rsidRPr="005D4C08">
              <w:rPr>
                <w:rFonts w:cs="Arial"/>
                <w:szCs w:val="22"/>
              </w:rPr>
              <w:t>2.11</w:t>
            </w:r>
            <w:r w:rsidRPr="005D4C08">
              <w:rPr>
                <w:rFonts w:cs="Arial"/>
                <w:szCs w:val="22"/>
              </w:rPr>
              <w:tab/>
              <w:t>Proof of Service</w:t>
            </w:r>
          </w:p>
        </w:tc>
        <w:tc>
          <w:tcPr>
            <w:tcW w:w="985" w:type="dxa"/>
            <w:vAlign w:val="center"/>
          </w:tcPr>
          <w:p w14:paraId="735939CA" w14:textId="77777777" w:rsidR="00763768" w:rsidRPr="005D4C08" w:rsidRDefault="00763768" w:rsidP="00763768">
            <w:pPr>
              <w:pStyle w:val="Header"/>
              <w:tabs>
                <w:tab w:val="clear" w:pos="4153"/>
                <w:tab w:val="clear" w:pos="8306"/>
              </w:tabs>
              <w:rPr>
                <w:rFonts w:cs="Arial"/>
                <w:szCs w:val="22"/>
              </w:rPr>
            </w:pPr>
            <w:r w:rsidRPr="005D4C08">
              <w:rPr>
                <w:rFonts w:cs="Arial"/>
                <w:szCs w:val="22"/>
              </w:rPr>
              <w:t>7</w:t>
            </w:r>
          </w:p>
        </w:tc>
      </w:tr>
      <w:tr w:rsidR="005D4C08" w:rsidRPr="005D4C08" w14:paraId="32F5549A" w14:textId="77777777" w:rsidTr="00763768">
        <w:trPr>
          <w:trHeight w:val="259"/>
        </w:trPr>
        <w:tc>
          <w:tcPr>
            <w:tcW w:w="1940" w:type="dxa"/>
            <w:vAlign w:val="center"/>
          </w:tcPr>
          <w:p w14:paraId="5D645C6D" w14:textId="77777777" w:rsidR="00763768" w:rsidRPr="005D4C08" w:rsidRDefault="00763768" w:rsidP="00763768">
            <w:pPr>
              <w:pStyle w:val="Header"/>
              <w:tabs>
                <w:tab w:val="clear" w:pos="4153"/>
                <w:tab w:val="clear" w:pos="8306"/>
              </w:tabs>
              <w:ind w:left="284"/>
              <w:rPr>
                <w:rFonts w:cs="Arial"/>
                <w:szCs w:val="22"/>
              </w:rPr>
            </w:pPr>
          </w:p>
        </w:tc>
        <w:tc>
          <w:tcPr>
            <w:tcW w:w="5881" w:type="dxa"/>
          </w:tcPr>
          <w:p w14:paraId="6E3AB4FC" w14:textId="77777777" w:rsidR="00763768" w:rsidRPr="005D4C08" w:rsidRDefault="00763768" w:rsidP="00763768">
            <w:pPr>
              <w:rPr>
                <w:rFonts w:cs="Arial"/>
                <w:szCs w:val="22"/>
              </w:rPr>
            </w:pPr>
            <w:r w:rsidRPr="005D4C08">
              <w:rPr>
                <w:rFonts w:cs="Arial"/>
                <w:szCs w:val="22"/>
              </w:rPr>
              <w:t>2.12</w:t>
            </w:r>
            <w:r w:rsidRPr="005D4C08">
              <w:rPr>
                <w:rFonts w:cs="Arial"/>
                <w:szCs w:val="22"/>
              </w:rPr>
              <w:tab/>
              <w:t>Pursuing Payment during the Notice period</w:t>
            </w:r>
          </w:p>
        </w:tc>
        <w:tc>
          <w:tcPr>
            <w:tcW w:w="985" w:type="dxa"/>
            <w:vAlign w:val="center"/>
          </w:tcPr>
          <w:p w14:paraId="5D3E1D42" w14:textId="77777777" w:rsidR="00763768" w:rsidRPr="005D4C08" w:rsidRDefault="00763768" w:rsidP="00763768">
            <w:pPr>
              <w:pStyle w:val="Header"/>
              <w:tabs>
                <w:tab w:val="clear" w:pos="4153"/>
                <w:tab w:val="clear" w:pos="8306"/>
              </w:tabs>
              <w:rPr>
                <w:rFonts w:cs="Arial"/>
                <w:szCs w:val="22"/>
              </w:rPr>
            </w:pPr>
            <w:r w:rsidRPr="005D4C08">
              <w:rPr>
                <w:rFonts w:cs="Arial"/>
                <w:szCs w:val="22"/>
              </w:rPr>
              <w:t>8</w:t>
            </w:r>
          </w:p>
        </w:tc>
      </w:tr>
      <w:tr w:rsidR="005D4C08" w:rsidRPr="005D4C08" w14:paraId="084C023A" w14:textId="77777777" w:rsidTr="00763768">
        <w:trPr>
          <w:trHeight w:val="269"/>
        </w:trPr>
        <w:tc>
          <w:tcPr>
            <w:tcW w:w="1940" w:type="dxa"/>
            <w:vAlign w:val="center"/>
          </w:tcPr>
          <w:p w14:paraId="08BB79CE" w14:textId="77777777" w:rsidR="00763768" w:rsidRPr="005D4C08" w:rsidRDefault="00763768" w:rsidP="00763768">
            <w:pPr>
              <w:pStyle w:val="Header"/>
              <w:tabs>
                <w:tab w:val="clear" w:pos="4153"/>
                <w:tab w:val="clear" w:pos="8306"/>
              </w:tabs>
              <w:ind w:left="284"/>
              <w:rPr>
                <w:rFonts w:cs="Arial"/>
                <w:szCs w:val="22"/>
              </w:rPr>
            </w:pPr>
          </w:p>
        </w:tc>
        <w:tc>
          <w:tcPr>
            <w:tcW w:w="5881" w:type="dxa"/>
          </w:tcPr>
          <w:p w14:paraId="1B3C8FDB" w14:textId="77777777" w:rsidR="00763768" w:rsidRPr="005D4C08" w:rsidRDefault="00763768" w:rsidP="00763768">
            <w:pPr>
              <w:rPr>
                <w:rFonts w:cs="Arial"/>
                <w:szCs w:val="22"/>
              </w:rPr>
            </w:pPr>
            <w:r w:rsidRPr="005D4C08">
              <w:rPr>
                <w:rFonts w:cs="Arial"/>
                <w:szCs w:val="22"/>
              </w:rPr>
              <w:t>2.13</w:t>
            </w:r>
            <w:r w:rsidRPr="005D4C08">
              <w:rPr>
                <w:rFonts w:cs="Arial"/>
                <w:szCs w:val="22"/>
              </w:rPr>
              <w:tab/>
              <w:t>Notice Expiry/Legal Action</w:t>
            </w:r>
          </w:p>
        </w:tc>
        <w:tc>
          <w:tcPr>
            <w:tcW w:w="985" w:type="dxa"/>
            <w:vAlign w:val="center"/>
          </w:tcPr>
          <w:p w14:paraId="7D678AFD" w14:textId="77777777" w:rsidR="00763768" w:rsidRPr="005D4C08" w:rsidRDefault="00763768" w:rsidP="00763768">
            <w:pPr>
              <w:pStyle w:val="Header"/>
              <w:tabs>
                <w:tab w:val="clear" w:pos="4153"/>
                <w:tab w:val="clear" w:pos="8306"/>
              </w:tabs>
              <w:spacing w:before="20" w:after="20"/>
              <w:rPr>
                <w:rFonts w:cs="Arial"/>
                <w:szCs w:val="22"/>
              </w:rPr>
            </w:pPr>
            <w:r w:rsidRPr="005D4C08">
              <w:rPr>
                <w:rFonts w:cs="Arial"/>
                <w:szCs w:val="22"/>
              </w:rPr>
              <w:t>8</w:t>
            </w:r>
          </w:p>
        </w:tc>
      </w:tr>
      <w:tr w:rsidR="005D4C08" w:rsidRPr="005D4C08" w14:paraId="61C720DE" w14:textId="77777777" w:rsidTr="00763768">
        <w:trPr>
          <w:cantSplit/>
          <w:trHeight w:val="259"/>
        </w:trPr>
        <w:tc>
          <w:tcPr>
            <w:tcW w:w="1940" w:type="dxa"/>
            <w:vAlign w:val="center"/>
          </w:tcPr>
          <w:p w14:paraId="66FE175A" w14:textId="77777777" w:rsidR="00763768" w:rsidRPr="005D4C08" w:rsidRDefault="00763768" w:rsidP="00763768">
            <w:pPr>
              <w:pStyle w:val="Header"/>
              <w:tabs>
                <w:tab w:val="clear" w:pos="4153"/>
                <w:tab w:val="clear" w:pos="8306"/>
              </w:tabs>
              <w:spacing w:before="20" w:after="20"/>
              <w:ind w:left="360"/>
              <w:rPr>
                <w:rFonts w:cs="Arial"/>
                <w:bCs/>
                <w:szCs w:val="22"/>
              </w:rPr>
            </w:pPr>
          </w:p>
        </w:tc>
        <w:tc>
          <w:tcPr>
            <w:tcW w:w="5881" w:type="dxa"/>
          </w:tcPr>
          <w:p w14:paraId="3CD2BEF2" w14:textId="77777777" w:rsidR="00763768" w:rsidRPr="005D4C08" w:rsidRDefault="00763768" w:rsidP="00763768">
            <w:pPr>
              <w:rPr>
                <w:rFonts w:cs="Arial"/>
                <w:szCs w:val="22"/>
              </w:rPr>
            </w:pPr>
            <w:r w:rsidRPr="005D4C08">
              <w:rPr>
                <w:rFonts w:cs="Arial"/>
                <w:szCs w:val="22"/>
              </w:rPr>
              <w:t>2.14</w:t>
            </w:r>
            <w:r w:rsidRPr="005D4C08">
              <w:rPr>
                <w:rFonts w:cs="Arial"/>
                <w:szCs w:val="22"/>
              </w:rPr>
              <w:tab/>
              <w:t>Issue of new tenancy</w:t>
            </w:r>
          </w:p>
        </w:tc>
        <w:tc>
          <w:tcPr>
            <w:tcW w:w="985" w:type="dxa"/>
            <w:vAlign w:val="center"/>
          </w:tcPr>
          <w:p w14:paraId="7BF42F4A" w14:textId="77777777" w:rsidR="00763768" w:rsidRPr="005D4C08" w:rsidRDefault="00763768" w:rsidP="00763768">
            <w:pPr>
              <w:pStyle w:val="Header"/>
              <w:tabs>
                <w:tab w:val="clear" w:pos="4153"/>
                <w:tab w:val="clear" w:pos="8306"/>
              </w:tabs>
              <w:spacing w:before="20" w:after="20"/>
              <w:rPr>
                <w:rFonts w:cs="Arial"/>
                <w:szCs w:val="22"/>
              </w:rPr>
            </w:pPr>
            <w:r w:rsidRPr="005D4C08">
              <w:rPr>
                <w:rFonts w:cs="Arial"/>
                <w:szCs w:val="22"/>
              </w:rPr>
              <w:t>8</w:t>
            </w:r>
          </w:p>
        </w:tc>
      </w:tr>
      <w:tr w:rsidR="005D4C08" w:rsidRPr="005D4C08" w14:paraId="44550A59" w14:textId="77777777" w:rsidTr="00763768">
        <w:trPr>
          <w:cantSplit/>
          <w:trHeight w:val="259"/>
        </w:trPr>
        <w:tc>
          <w:tcPr>
            <w:tcW w:w="1940" w:type="dxa"/>
            <w:vAlign w:val="center"/>
          </w:tcPr>
          <w:p w14:paraId="2F44CF93" w14:textId="77777777" w:rsidR="00763768" w:rsidRPr="005D4C08" w:rsidRDefault="00763768" w:rsidP="00763768">
            <w:pPr>
              <w:pStyle w:val="Header"/>
              <w:tabs>
                <w:tab w:val="clear" w:pos="4153"/>
                <w:tab w:val="clear" w:pos="8306"/>
              </w:tabs>
              <w:spacing w:before="20" w:after="20"/>
              <w:ind w:left="512"/>
              <w:rPr>
                <w:rFonts w:cs="Arial"/>
                <w:szCs w:val="22"/>
              </w:rPr>
            </w:pPr>
          </w:p>
        </w:tc>
        <w:tc>
          <w:tcPr>
            <w:tcW w:w="5881" w:type="dxa"/>
          </w:tcPr>
          <w:p w14:paraId="7DDBF598" w14:textId="77777777" w:rsidR="00763768" w:rsidRPr="005D4C08" w:rsidRDefault="00763768" w:rsidP="00763768">
            <w:pPr>
              <w:rPr>
                <w:rFonts w:cs="Arial"/>
                <w:szCs w:val="22"/>
              </w:rPr>
            </w:pPr>
            <w:r w:rsidRPr="005D4C08">
              <w:rPr>
                <w:rFonts w:cs="Arial"/>
                <w:szCs w:val="22"/>
              </w:rPr>
              <w:t>2.15</w:t>
            </w:r>
            <w:r w:rsidRPr="005D4C08">
              <w:rPr>
                <w:rFonts w:cs="Arial"/>
                <w:szCs w:val="22"/>
              </w:rPr>
              <w:tab/>
              <w:t>Court Action</w:t>
            </w:r>
          </w:p>
        </w:tc>
        <w:tc>
          <w:tcPr>
            <w:tcW w:w="985" w:type="dxa"/>
            <w:vAlign w:val="center"/>
          </w:tcPr>
          <w:p w14:paraId="7A69B516" w14:textId="77777777" w:rsidR="00763768" w:rsidRPr="005D4C08" w:rsidRDefault="00763768" w:rsidP="00763768">
            <w:pPr>
              <w:pStyle w:val="Header"/>
              <w:tabs>
                <w:tab w:val="clear" w:pos="4153"/>
                <w:tab w:val="clear" w:pos="8306"/>
              </w:tabs>
              <w:spacing w:before="20" w:after="20"/>
              <w:rPr>
                <w:rFonts w:cs="Arial"/>
                <w:szCs w:val="22"/>
              </w:rPr>
            </w:pPr>
            <w:r w:rsidRPr="005D4C08">
              <w:rPr>
                <w:rFonts w:cs="Arial"/>
                <w:szCs w:val="22"/>
              </w:rPr>
              <w:t>8</w:t>
            </w:r>
          </w:p>
        </w:tc>
      </w:tr>
      <w:tr w:rsidR="005D4C08" w:rsidRPr="005D4C08" w14:paraId="18BF8AB4" w14:textId="77777777" w:rsidTr="00763768">
        <w:trPr>
          <w:cantSplit/>
          <w:trHeight w:val="259"/>
        </w:trPr>
        <w:tc>
          <w:tcPr>
            <w:tcW w:w="1940" w:type="dxa"/>
            <w:vAlign w:val="center"/>
          </w:tcPr>
          <w:p w14:paraId="0D7ACDD4" w14:textId="77777777" w:rsidR="00763768" w:rsidRPr="005D4C08" w:rsidRDefault="00763768" w:rsidP="00763768">
            <w:pPr>
              <w:pStyle w:val="Header"/>
              <w:tabs>
                <w:tab w:val="clear" w:pos="4153"/>
                <w:tab w:val="clear" w:pos="8306"/>
              </w:tabs>
              <w:spacing w:before="20" w:after="20"/>
              <w:ind w:left="512"/>
              <w:rPr>
                <w:rFonts w:cs="Arial"/>
                <w:bCs/>
                <w:szCs w:val="22"/>
              </w:rPr>
            </w:pPr>
          </w:p>
        </w:tc>
        <w:tc>
          <w:tcPr>
            <w:tcW w:w="5881" w:type="dxa"/>
          </w:tcPr>
          <w:p w14:paraId="3B36FB28" w14:textId="77777777" w:rsidR="00763768" w:rsidRPr="005D4C08" w:rsidRDefault="00763768" w:rsidP="00763768">
            <w:pPr>
              <w:ind w:left="720"/>
              <w:rPr>
                <w:rFonts w:cs="Arial"/>
                <w:i/>
                <w:szCs w:val="22"/>
              </w:rPr>
            </w:pPr>
            <w:r w:rsidRPr="005D4C08">
              <w:rPr>
                <w:rFonts w:cs="Arial"/>
                <w:i/>
                <w:szCs w:val="22"/>
              </w:rPr>
              <w:t>a) DIY Possession</w:t>
            </w:r>
          </w:p>
        </w:tc>
        <w:tc>
          <w:tcPr>
            <w:tcW w:w="985" w:type="dxa"/>
            <w:vAlign w:val="center"/>
          </w:tcPr>
          <w:p w14:paraId="474E0FC3" w14:textId="77777777" w:rsidR="00763768" w:rsidRPr="005D4C08" w:rsidRDefault="00763768" w:rsidP="00763768">
            <w:pPr>
              <w:pStyle w:val="Header"/>
              <w:tabs>
                <w:tab w:val="clear" w:pos="4153"/>
                <w:tab w:val="clear" w:pos="8306"/>
              </w:tabs>
              <w:spacing w:before="20" w:after="20"/>
              <w:rPr>
                <w:rFonts w:cs="Arial"/>
                <w:szCs w:val="22"/>
              </w:rPr>
            </w:pPr>
            <w:r w:rsidRPr="005D4C08">
              <w:rPr>
                <w:rFonts w:cs="Arial"/>
                <w:szCs w:val="22"/>
              </w:rPr>
              <w:t>9</w:t>
            </w:r>
          </w:p>
        </w:tc>
      </w:tr>
      <w:tr w:rsidR="005D4C08" w:rsidRPr="005D4C08" w14:paraId="7C51D179" w14:textId="77777777" w:rsidTr="00763768">
        <w:trPr>
          <w:trHeight w:val="259"/>
        </w:trPr>
        <w:tc>
          <w:tcPr>
            <w:tcW w:w="1940" w:type="dxa"/>
            <w:vAlign w:val="center"/>
          </w:tcPr>
          <w:p w14:paraId="0738CD39" w14:textId="77777777" w:rsidR="00763768" w:rsidRPr="005D4C08" w:rsidRDefault="00763768" w:rsidP="00763768">
            <w:pPr>
              <w:pStyle w:val="Header"/>
              <w:tabs>
                <w:tab w:val="clear" w:pos="4153"/>
                <w:tab w:val="clear" w:pos="8306"/>
              </w:tabs>
              <w:spacing w:before="20" w:after="20"/>
              <w:ind w:left="512"/>
              <w:rPr>
                <w:rFonts w:cs="Arial"/>
                <w:bCs/>
                <w:szCs w:val="22"/>
              </w:rPr>
            </w:pPr>
          </w:p>
        </w:tc>
        <w:tc>
          <w:tcPr>
            <w:tcW w:w="5881" w:type="dxa"/>
          </w:tcPr>
          <w:p w14:paraId="2925AF2B" w14:textId="77777777" w:rsidR="00763768" w:rsidRPr="005D4C08" w:rsidRDefault="00763768" w:rsidP="00763768">
            <w:pPr>
              <w:rPr>
                <w:i/>
              </w:rPr>
            </w:pPr>
            <w:r w:rsidRPr="005D4C08">
              <w:rPr>
                <w:i/>
              </w:rPr>
              <w:tab/>
              <w:t>b) Using a Solicitor</w:t>
            </w:r>
          </w:p>
        </w:tc>
        <w:tc>
          <w:tcPr>
            <w:tcW w:w="985" w:type="dxa"/>
            <w:vAlign w:val="center"/>
          </w:tcPr>
          <w:p w14:paraId="25BDC596" w14:textId="77777777" w:rsidR="00763768" w:rsidRPr="005D4C08" w:rsidRDefault="00763768" w:rsidP="00763768">
            <w:pPr>
              <w:pStyle w:val="Header"/>
              <w:tabs>
                <w:tab w:val="clear" w:pos="4153"/>
                <w:tab w:val="clear" w:pos="8306"/>
              </w:tabs>
              <w:spacing w:before="20" w:after="20"/>
              <w:rPr>
                <w:rFonts w:cs="Arial"/>
                <w:szCs w:val="22"/>
              </w:rPr>
            </w:pPr>
            <w:r w:rsidRPr="005D4C08">
              <w:rPr>
                <w:rFonts w:cs="Arial"/>
                <w:szCs w:val="22"/>
              </w:rPr>
              <w:t>9</w:t>
            </w:r>
          </w:p>
        </w:tc>
      </w:tr>
      <w:tr w:rsidR="005D4C08" w:rsidRPr="005D4C08" w14:paraId="715D3532" w14:textId="77777777" w:rsidTr="00763768">
        <w:trPr>
          <w:trHeight w:val="259"/>
        </w:trPr>
        <w:tc>
          <w:tcPr>
            <w:tcW w:w="1940" w:type="dxa"/>
            <w:vAlign w:val="center"/>
          </w:tcPr>
          <w:p w14:paraId="69DE01D2" w14:textId="77777777" w:rsidR="00763768" w:rsidRPr="005D4C08" w:rsidRDefault="00763768" w:rsidP="00763768">
            <w:pPr>
              <w:pStyle w:val="Header"/>
              <w:tabs>
                <w:tab w:val="clear" w:pos="4153"/>
                <w:tab w:val="clear" w:pos="8306"/>
              </w:tabs>
              <w:spacing w:before="20" w:after="20"/>
              <w:ind w:left="360"/>
              <w:rPr>
                <w:rFonts w:cs="Arial"/>
                <w:b/>
                <w:i/>
                <w:iCs/>
                <w:szCs w:val="22"/>
              </w:rPr>
            </w:pPr>
          </w:p>
        </w:tc>
        <w:tc>
          <w:tcPr>
            <w:tcW w:w="5881" w:type="dxa"/>
          </w:tcPr>
          <w:p w14:paraId="04F8C0AA" w14:textId="77777777" w:rsidR="00763768" w:rsidRPr="005D4C08" w:rsidRDefault="00763768" w:rsidP="00763768">
            <w:pPr>
              <w:ind w:left="720"/>
              <w:rPr>
                <w:rFonts w:cs="Arial"/>
                <w:i/>
                <w:szCs w:val="22"/>
              </w:rPr>
            </w:pPr>
            <w:r w:rsidRPr="005D4C08">
              <w:rPr>
                <w:i/>
              </w:rPr>
              <w:t>c) Before Court</w:t>
            </w:r>
          </w:p>
        </w:tc>
        <w:tc>
          <w:tcPr>
            <w:tcW w:w="985" w:type="dxa"/>
            <w:vAlign w:val="center"/>
          </w:tcPr>
          <w:p w14:paraId="5603F866" w14:textId="77777777" w:rsidR="00763768" w:rsidRPr="005D4C08" w:rsidRDefault="00763768" w:rsidP="00763768">
            <w:pPr>
              <w:pStyle w:val="Header"/>
              <w:tabs>
                <w:tab w:val="clear" w:pos="4153"/>
                <w:tab w:val="clear" w:pos="8306"/>
              </w:tabs>
              <w:spacing w:before="20" w:after="20"/>
              <w:rPr>
                <w:rFonts w:cs="Arial"/>
                <w:szCs w:val="22"/>
              </w:rPr>
            </w:pPr>
            <w:r w:rsidRPr="005D4C08">
              <w:rPr>
                <w:rFonts w:cs="Arial"/>
                <w:szCs w:val="22"/>
              </w:rPr>
              <w:t>9</w:t>
            </w:r>
          </w:p>
        </w:tc>
      </w:tr>
      <w:tr w:rsidR="005D4C08" w:rsidRPr="005D4C08" w14:paraId="5C106A64" w14:textId="77777777" w:rsidTr="00763768">
        <w:trPr>
          <w:trHeight w:val="259"/>
        </w:trPr>
        <w:tc>
          <w:tcPr>
            <w:tcW w:w="1940" w:type="dxa"/>
            <w:vAlign w:val="center"/>
          </w:tcPr>
          <w:p w14:paraId="1FCEBEB2" w14:textId="77777777" w:rsidR="00763768" w:rsidRPr="005D4C08" w:rsidRDefault="00763768" w:rsidP="00763768">
            <w:pPr>
              <w:pStyle w:val="Header"/>
              <w:tabs>
                <w:tab w:val="clear" w:pos="4153"/>
                <w:tab w:val="clear" w:pos="8306"/>
              </w:tabs>
              <w:spacing w:before="20" w:after="20"/>
              <w:ind w:left="360"/>
              <w:rPr>
                <w:rFonts w:cs="Arial"/>
                <w:b/>
                <w:i/>
                <w:iCs/>
                <w:szCs w:val="22"/>
              </w:rPr>
            </w:pPr>
          </w:p>
        </w:tc>
        <w:tc>
          <w:tcPr>
            <w:tcW w:w="5881" w:type="dxa"/>
          </w:tcPr>
          <w:p w14:paraId="59766C22" w14:textId="77777777" w:rsidR="00763768" w:rsidRPr="005D4C08" w:rsidRDefault="00763768" w:rsidP="00763768">
            <w:pPr>
              <w:rPr>
                <w:rFonts w:cs="Arial"/>
                <w:i/>
                <w:szCs w:val="22"/>
              </w:rPr>
            </w:pPr>
            <w:r w:rsidRPr="005D4C08">
              <w:rPr>
                <w:rFonts w:cs="Arial"/>
                <w:i/>
                <w:szCs w:val="22"/>
              </w:rPr>
              <w:tab/>
              <w:t>d) The Hearing</w:t>
            </w:r>
          </w:p>
        </w:tc>
        <w:tc>
          <w:tcPr>
            <w:tcW w:w="985" w:type="dxa"/>
            <w:vAlign w:val="center"/>
          </w:tcPr>
          <w:p w14:paraId="2F1F3A68" w14:textId="77777777" w:rsidR="00763768" w:rsidRPr="005D4C08" w:rsidRDefault="00763768" w:rsidP="00763768">
            <w:pPr>
              <w:pStyle w:val="Header"/>
              <w:tabs>
                <w:tab w:val="clear" w:pos="4153"/>
                <w:tab w:val="clear" w:pos="8306"/>
              </w:tabs>
              <w:spacing w:before="20" w:after="20"/>
              <w:rPr>
                <w:rFonts w:cs="Arial"/>
                <w:szCs w:val="22"/>
              </w:rPr>
            </w:pPr>
            <w:r w:rsidRPr="005D4C08">
              <w:rPr>
                <w:rFonts w:cs="Arial"/>
                <w:szCs w:val="22"/>
              </w:rPr>
              <w:t>10</w:t>
            </w:r>
          </w:p>
        </w:tc>
      </w:tr>
      <w:tr w:rsidR="005D4C08" w:rsidRPr="005D4C08" w14:paraId="52932DFD" w14:textId="77777777" w:rsidTr="00763768">
        <w:trPr>
          <w:trHeight w:val="259"/>
        </w:trPr>
        <w:tc>
          <w:tcPr>
            <w:tcW w:w="1940" w:type="dxa"/>
            <w:vAlign w:val="center"/>
          </w:tcPr>
          <w:p w14:paraId="7CCE6A85" w14:textId="77777777" w:rsidR="00763768" w:rsidRPr="005D4C08" w:rsidRDefault="00763768" w:rsidP="00763768">
            <w:pPr>
              <w:pStyle w:val="Header"/>
              <w:tabs>
                <w:tab w:val="clear" w:pos="4153"/>
                <w:tab w:val="clear" w:pos="8306"/>
              </w:tabs>
              <w:spacing w:before="20" w:after="20"/>
              <w:ind w:left="360"/>
              <w:rPr>
                <w:rFonts w:cs="Arial"/>
                <w:b/>
                <w:i/>
                <w:iCs/>
                <w:szCs w:val="22"/>
              </w:rPr>
            </w:pPr>
          </w:p>
        </w:tc>
        <w:tc>
          <w:tcPr>
            <w:tcW w:w="5881" w:type="dxa"/>
          </w:tcPr>
          <w:p w14:paraId="15D97B9C" w14:textId="77777777" w:rsidR="00763768" w:rsidRPr="005D4C08" w:rsidRDefault="00763768" w:rsidP="00763768">
            <w:pPr>
              <w:rPr>
                <w:rFonts w:cs="Arial"/>
                <w:i/>
                <w:szCs w:val="22"/>
              </w:rPr>
            </w:pPr>
            <w:r w:rsidRPr="005D4C08">
              <w:rPr>
                <w:rFonts w:cs="Arial"/>
                <w:i/>
                <w:szCs w:val="22"/>
              </w:rPr>
              <w:tab/>
              <w:t>e) Court Decision</w:t>
            </w:r>
          </w:p>
        </w:tc>
        <w:tc>
          <w:tcPr>
            <w:tcW w:w="985" w:type="dxa"/>
            <w:vAlign w:val="center"/>
          </w:tcPr>
          <w:p w14:paraId="5367DCEC" w14:textId="77777777" w:rsidR="00763768" w:rsidRPr="005D4C08" w:rsidRDefault="00763768" w:rsidP="00763768">
            <w:pPr>
              <w:pStyle w:val="Header"/>
              <w:tabs>
                <w:tab w:val="clear" w:pos="4153"/>
                <w:tab w:val="clear" w:pos="8306"/>
              </w:tabs>
              <w:spacing w:before="20" w:after="20"/>
              <w:rPr>
                <w:rFonts w:cs="Arial"/>
                <w:szCs w:val="22"/>
              </w:rPr>
            </w:pPr>
            <w:r w:rsidRPr="005D4C08">
              <w:rPr>
                <w:rFonts w:cs="Arial"/>
                <w:szCs w:val="22"/>
              </w:rPr>
              <w:t>10</w:t>
            </w:r>
          </w:p>
        </w:tc>
      </w:tr>
      <w:tr w:rsidR="005D4C08" w:rsidRPr="005D4C08" w14:paraId="5AF96F00" w14:textId="77777777" w:rsidTr="00763768">
        <w:trPr>
          <w:trHeight w:val="259"/>
        </w:trPr>
        <w:tc>
          <w:tcPr>
            <w:tcW w:w="1940" w:type="dxa"/>
            <w:vAlign w:val="center"/>
          </w:tcPr>
          <w:p w14:paraId="73581E18" w14:textId="77777777" w:rsidR="00763768" w:rsidRPr="005D4C08" w:rsidRDefault="00763768" w:rsidP="00763768">
            <w:pPr>
              <w:pStyle w:val="Header"/>
              <w:tabs>
                <w:tab w:val="clear" w:pos="4153"/>
                <w:tab w:val="clear" w:pos="8306"/>
              </w:tabs>
              <w:spacing w:before="20" w:after="20"/>
              <w:ind w:left="360"/>
              <w:rPr>
                <w:rFonts w:cs="Arial"/>
                <w:b/>
                <w:i/>
                <w:iCs/>
                <w:szCs w:val="22"/>
              </w:rPr>
            </w:pPr>
          </w:p>
        </w:tc>
        <w:tc>
          <w:tcPr>
            <w:tcW w:w="5881" w:type="dxa"/>
          </w:tcPr>
          <w:p w14:paraId="16878119" w14:textId="77777777" w:rsidR="00763768" w:rsidRPr="005D4C08" w:rsidRDefault="00763768" w:rsidP="00763768">
            <w:pPr>
              <w:rPr>
                <w:rFonts w:cs="Arial"/>
                <w:i/>
                <w:szCs w:val="22"/>
              </w:rPr>
            </w:pPr>
            <w:r w:rsidRPr="005D4C08">
              <w:rPr>
                <w:rFonts w:cs="Arial"/>
                <w:i/>
                <w:szCs w:val="22"/>
              </w:rPr>
              <w:tab/>
              <w:t>f) Outright Possession Order (OPO)</w:t>
            </w:r>
          </w:p>
        </w:tc>
        <w:tc>
          <w:tcPr>
            <w:tcW w:w="985" w:type="dxa"/>
            <w:vAlign w:val="center"/>
          </w:tcPr>
          <w:p w14:paraId="677051A7" w14:textId="77777777" w:rsidR="00763768" w:rsidRPr="005D4C08" w:rsidRDefault="00763768" w:rsidP="00763768">
            <w:pPr>
              <w:pStyle w:val="Header"/>
              <w:tabs>
                <w:tab w:val="clear" w:pos="4153"/>
                <w:tab w:val="clear" w:pos="8306"/>
              </w:tabs>
              <w:spacing w:before="20" w:after="20"/>
              <w:rPr>
                <w:rFonts w:cs="Arial"/>
                <w:szCs w:val="22"/>
              </w:rPr>
            </w:pPr>
            <w:r w:rsidRPr="005D4C08">
              <w:rPr>
                <w:rFonts w:cs="Arial"/>
                <w:szCs w:val="22"/>
              </w:rPr>
              <w:t>10</w:t>
            </w:r>
          </w:p>
        </w:tc>
      </w:tr>
      <w:tr w:rsidR="005D4C08" w:rsidRPr="005D4C08" w14:paraId="6823F1C5" w14:textId="77777777" w:rsidTr="00763768">
        <w:trPr>
          <w:trHeight w:val="259"/>
        </w:trPr>
        <w:tc>
          <w:tcPr>
            <w:tcW w:w="1940" w:type="dxa"/>
            <w:vAlign w:val="center"/>
          </w:tcPr>
          <w:p w14:paraId="2E242C17" w14:textId="77777777" w:rsidR="00763768" w:rsidRPr="005D4C08" w:rsidRDefault="00763768" w:rsidP="00763768">
            <w:pPr>
              <w:pStyle w:val="Header"/>
              <w:tabs>
                <w:tab w:val="clear" w:pos="4153"/>
                <w:tab w:val="clear" w:pos="8306"/>
              </w:tabs>
              <w:spacing w:before="20" w:after="20"/>
              <w:ind w:left="360"/>
              <w:rPr>
                <w:rFonts w:cs="Arial"/>
                <w:b/>
                <w:i/>
                <w:iCs/>
                <w:szCs w:val="22"/>
              </w:rPr>
            </w:pPr>
          </w:p>
        </w:tc>
        <w:tc>
          <w:tcPr>
            <w:tcW w:w="5881" w:type="dxa"/>
          </w:tcPr>
          <w:p w14:paraId="3CBC4712" w14:textId="77777777" w:rsidR="00763768" w:rsidRPr="005D4C08" w:rsidRDefault="00763768" w:rsidP="00763768">
            <w:pPr>
              <w:pStyle w:val="Heading2"/>
              <w:spacing w:before="0"/>
              <w:rPr>
                <w:b w:val="0"/>
                <w:sz w:val="22"/>
                <w:szCs w:val="22"/>
              </w:rPr>
            </w:pPr>
            <w:r w:rsidRPr="005D4C08">
              <w:rPr>
                <w:b w:val="0"/>
                <w:sz w:val="22"/>
                <w:szCs w:val="22"/>
              </w:rPr>
              <w:tab/>
              <w:t>g) Adjourned on Terms</w:t>
            </w:r>
          </w:p>
        </w:tc>
        <w:tc>
          <w:tcPr>
            <w:tcW w:w="985" w:type="dxa"/>
            <w:vAlign w:val="center"/>
          </w:tcPr>
          <w:p w14:paraId="1DFF59C7" w14:textId="77777777" w:rsidR="00763768" w:rsidRPr="005D4C08" w:rsidRDefault="00763768" w:rsidP="00763768">
            <w:pPr>
              <w:pStyle w:val="Header"/>
              <w:tabs>
                <w:tab w:val="clear" w:pos="4153"/>
                <w:tab w:val="clear" w:pos="8306"/>
              </w:tabs>
              <w:spacing w:before="20" w:after="20"/>
              <w:rPr>
                <w:rFonts w:cs="Arial"/>
                <w:szCs w:val="22"/>
              </w:rPr>
            </w:pPr>
            <w:r w:rsidRPr="005D4C08">
              <w:rPr>
                <w:rFonts w:cs="Arial"/>
                <w:szCs w:val="22"/>
              </w:rPr>
              <w:t>10</w:t>
            </w:r>
          </w:p>
        </w:tc>
      </w:tr>
      <w:tr w:rsidR="005D4C08" w:rsidRPr="005D4C08" w14:paraId="38A172D0" w14:textId="77777777" w:rsidTr="00763768">
        <w:trPr>
          <w:trHeight w:val="259"/>
        </w:trPr>
        <w:tc>
          <w:tcPr>
            <w:tcW w:w="1940" w:type="dxa"/>
            <w:vAlign w:val="center"/>
          </w:tcPr>
          <w:p w14:paraId="45FF0189" w14:textId="77777777" w:rsidR="00763768" w:rsidRPr="005D4C08" w:rsidRDefault="00763768" w:rsidP="00763768">
            <w:pPr>
              <w:pStyle w:val="Header"/>
              <w:tabs>
                <w:tab w:val="clear" w:pos="4153"/>
                <w:tab w:val="clear" w:pos="8306"/>
              </w:tabs>
              <w:spacing w:before="20" w:after="20"/>
              <w:ind w:left="360"/>
              <w:rPr>
                <w:rFonts w:cs="Arial"/>
                <w:b/>
                <w:i/>
                <w:iCs/>
                <w:szCs w:val="22"/>
              </w:rPr>
            </w:pPr>
          </w:p>
        </w:tc>
        <w:tc>
          <w:tcPr>
            <w:tcW w:w="5881" w:type="dxa"/>
          </w:tcPr>
          <w:p w14:paraId="62EABEFB" w14:textId="77777777" w:rsidR="00763768" w:rsidRPr="005D4C08" w:rsidRDefault="00763768" w:rsidP="00763768">
            <w:pPr>
              <w:rPr>
                <w:rFonts w:cs="Arial"/>
                <w:szCs w:val="22"/>
              </w:rPr>
            </w:pPr>
            <w:r w:rsidRPr="005D4C08">
              <w:rPr>
                <w:rFonts w:cs="Arial"/>
                <w:szCs w:val="22"/>
              </w:rPr>
              <w:t>2.16</w:t>
            </w:r>
            <w:r w:rsidRPr="005D4C08">
              <w:rPr>
                <w:rFonts w:cs="Arial"/>
                <w:szCs w:val="22"/>
              </w:rPr>
              <w:tab/>
              <w:t>Eviction</w:t>
            </w:r>
          </w:p>
        </w:tc>
        <w:tc>
          <w:tcPr>
            <w:tcW w:w="985" w:type="dxa"/>
            <w:vAlign w:val="center"/>
          </w:tcPr>
          <w:p w14:paraId="62AD97B2" w14:textId="77777777" w:rsidR="00763768" w:rsidRPr="005D4C08" w:rsidRDefault="00763768" w:rsidP="00763768">
            <w:pPr>
              <w:pStyle w:val="Header"/>
              <w:tabs>
                <w:tab w:val="clear" w:pos="4153"/>
                <w:tab w:val="clear" w:pos="8306"/>
              </w:tabs>
              <w:spacing w:before="20" w:after="20"/>
              <w:rPr>
                <w:rFonts w:cs="Arial"/>
                <w:szCs w:val="22"/>
              </w:rPr>
            </w:pPr>
            <w:r w:rsidRPr="005D4C08">
              <w:rPr>
                <w:rFonts w:cs="Arial"/>
                <w:szCs w:val="22"/>
              </w:rPr>
              <w:t>10</w:t>
            </w:r>
          </w:p>
        </w:tc>
      </w:tr>
      <w:tr w:rsidR="005D4C08" w:rsidRPr="005D4C08" w14:paraId="4E122640" w14:textId="77777777" w:rsidTr="00763768">
        <w:trPr>
          <w:trHeight w:val="259"/>
        </w:trPr>
        <w:tc>
          <w:tcPr>
            <w:tcW w:w="1940" w:type="dxa"/>
            <w:vAlign w:val="center"/>
          </w:tcPr>
          <w:p w14:paraId="24BE65AA" w14:textId="77777777" w:rsidR="00763768" w:rsidRPr="005D4C08" w:rsidRDefault="00763768" w:rsidP="00763768">
            <w:pPr>
              <w:pStyle w:val="Header"/>
              <w:tabs>
                <w:tab w:val="clear" w:pos="4153"/>
                <w:tab w:val="clear" w:pos="8306"/>
              </w:tabs>
              <w:spacing w:before="20" w:after="20"/>
              <w:ind w:left="360"/>
              <w:rPr>
                <w:rFonts w:cs="Arial"/>
                <w:b/>
                <w:i/>
                <w:iCs/>
                <w:szCs w:val="22"/>
              </w:rPr>
            </w:pPr>
          </w:p>
        </w:tc>
        <w:tc>
          <w:tcPr>
            <w:tcW w:w="5881" w:type="dxa"/>
          </w:tcPr>
          <w:p w14:paraId="374EE4E7" w14:textId="77777777" w:rsidR="00763768" w:rsidRPr="005D4C08" w:rsidRDefault="00763768" w:rsidP="00763768">
            <w:pPr>
              <w:tabs>
                <w:tab w:val="left" w:pos="2080"/>
              </w:tabs>
              <w:rPr>
                <w:rFonts w:cs="Arial"/>
                <w:szCs w:val="22"/>
              </w:rPr>
            </w:pPr>
            <w:r w:rsidRPr="005D4C08">
              <w:rPr>
                <w:rFonts w:cs="Arial"/>
                <w:szCs w:val="22"/>
              </w:rPr>
              <w:t>2.17    Clearing the debt</w:t>
            </w:r>
          </w:p>
        </w:tc>
        <w:tc>
          <w:tcPr>
            <w:tcW w:w="985" w:type="dxa"/>
            <w:vAlign w:val="center"/>
          </w:tcPr>
          <w:p w14:paraId="68B049F5" w14:textId="77777777" w:rsidR="00763768" w:rsidRPr="005D4C08" w:rsidRDefault="00763768" w:rsidP="00763768">
            <w:pPr>
              <w:pStyle w:val="Header"/>
              <w:tabs>
                <w:tab w:val="clear" w:pos="4153"/>
                <w:tab w:val="clear" w:pos="8306"/>
              </w:tabs>
              <w:spacing w:before="20" w:after="20"/>
              <w:rPr>
                <w:rFonts w:cs="Arial"/>
                <w:szCs w:val="22"/>
              </w:rPr>
            </w:pPr>
            <w:r w:rsidRPr="005D4C08">
              <w:rPr>
                <w:rFonts w:cs="Arial"/>
                <w:szCs w:val="22"/>
              </w:rPr>
              <w:t>10</w:t>
            </w:r>
          </w:p>
        </w:tc>
      </w:tr>
      <w:tr w:rsidR="005D4C08" w:rsidRPr="005D4C08" w14:paraId="367A49DA" w14:textId="77777777" w:rsidTr="00763768">
        <w:trPr>
          <w:trHeight w:val="259"/>
        </w:trPr>
        <w:tc>
          <w:tcPr>
            <w:tcW w:w="1940" w:type="dxa"/>
            <w:vAlign w:val="center"/>
          </w:tcPr>
          <w:p w14:paraId="295254D2" w14:textId="77777777" w:rsidR="00763768" w:rsidRPr="005D4C08" w:rsidRDefault="00763768" w:rsidP="00763768">
            <w:pPr>
              <w:pStyle w:val="Header"/>
              <w:tabs>
                <w:tab w:val="clear" w:pos="4153"/>
                <w:tab w:val="clear" w:pos="8306"/>
              </w:tabs>
              <w:spacing w:before="20" w:after="20"/>
              <w:ind w:left="360"/>
              <w:rPr>
                <w:rFonts w:cs="Arial"/>
                <w:b/>
                <w:i/>
                <w:iCs/>
                <w:szCs w:val="22"/>
              </w:rPr>
            </w:pPr>
          </w:p>
        </w:tc>
        <w:tc>
          <w:tcPr>
            <w:tcW w:w="5881" w:type="dxa"/>
          </w:tcPr>
          <w:p w14:paraId="568CC186" w14:textId="77777777" w:rsidR="00763768" w:rsidRPr="005D4C08" w:rsidRDefault="00763768" w:rsidP="00763768">
            <w:pPr>
              <w:tabs>
                <w:tab w:val="left" w:pos="2080"/>
              </w:tabs>
            </w:pPr>
            <w:r w:rsidRPr="005D4C08">
              <w:t>2.18    Stays of Execution</w:t>
            </w:r>
          </w:p>
        </w:tc>
        <w:tc>
          <w:tcPr>
            <w:tcW w:w="985" w:type="dxa"/>
            <w:vAlign w:val="center"/>
          </w:tcPr>
          <w:p w14:paraId="70E90539" w14:textId="77777777" w:rsidR="00763768" w:rsidRPr="005D4C08" w:rsidRDefault="00763768" w:rsidP="00763768">
            <w:pPr>
              <w:pStyle w:val="Header"/>
              <w:tabs>
                <w:tab w:val="clear" w:pos="4153"/>
                <w:tab w:val="clear" w:pos="8306"/>
              </w:tabs>
              <w:spacing w:before="20" w:after="20"/>
              <w:rPr>
                <w:rFonts w:cs="Arial"/>
                <w:szCs w:val="22"/>
              </w:rPr>
            </w:pPr>
            <w:r w:rsidRPr="005D4C08">
              <w:rPr>
                <w:rFonts w:cs="Arial"/>
                <w:szCs w:val="22"/>
              </w:rPr>
              <w:t>11</w:t>
            </w:r>
          </w:p>
        </w:tc>
      </w:tr>
      <w:tr w:rsidR="005D4C08" w:rsidRPr="005D4C08" w14:paraId="6801F765" w14:textId="77777777" w:rsidTr="00763768">
        <w:trPr>
          <w:trHeight w:val="259"/>
        </w:trPr>
        <w:tc>
          <w:tcPr>
            <w:tcW w:w="1940" w:type="dxa"/>
            <w:vAlign w:val="center"/>
          </w:tcPr>
          <w:p w14:paraId="0C700AA3" w14:textId="77777777" w:rsidR="00763768" w:rsidRPr="005D4C08" w:rsidRDefault="00763768" w:rsidP="00763768">
            <w:pPr>
              <w:pStyle w:val="Header"/>
              <w:tabs>
                <w:tab w:val="clear" w:pos="4153"/>
                <w:tab w:val="clear" w:pos="8306"/>
              </w:tabs>
              <w:spacing w:before="20" w:after="20"/>
              <w:ind w:left="360"/>
              <w:rPr>
                <w:rFonts w:cs="Arial"/>
                <w:b/>
                <w:i/>
                <w:iCs/>
                <w:szCs w:val="22"/>
              </w:rPr>
            </w:pPr>
          </w:p>
        </w:tc>
        <w:tc>
          <w:tcPr>
            <w:tcW w:w="5881" w:type="dxa"/>
          </w:tcPr>
          <w:p w14:paraId="4154CBE8" w14:textId="77777777" w:rsidR="00763768" w:rsidRPr="005D4C08" w:rsidRDefault="00763768" w:rsidP="00763768">
            <w:pPr>
              <w:tabs>
                <w:tab w:val="left" w:pos="2080"/>
              </w:tabs>
            </w:pPr>
            <w:r w:rsidRPr="005D4C08">
              <w:t>2.19    Eviction Date</w:t>
            </w:r>
          </w:p>
        </w:tc>
        <w:tc>
          <w:tcPr>
            <w:tcW w:w="985" w:type="dxa"/>
            <w:vAlign w:val="center"/>
          </w:tcPr>
          <w:p w14:paraId="6D1F6210" w14:textId="77777777" w:rsidR="00763768" w:rsidRPr="005D4C08" w:rsidRDefault="00763768" w:rsidP="00763768">
            <w:pPr>
              <w:pStyle w:val="Header"/>
              <w:tabs>
                <w:tab w:val="clear" w:pos="4153"/>
                <w:tab w:val="clear" w:pos="8306"/>
              </w:tabs>
              <w:spacing w:before="20" w:after="20"/>
              <w:rPr>
                <w:rFonts w:cs="Arial"/>
                <w:szCs w:val="22"/>
              </w:rPr>
            </w:pPr>
            <w:r w:rsidRPr="005D4C08">
              <w:rPr>
                <w:rFonts w:cs="Arial"/>
                <w:szCs w:val="22"/>
              </w:rPr>
              <w:t>11</w:t>
            </w:r>
          </w:p>
        </w:tc>
      </w:tr>
      <w:tr w:rsidR="005D4C08" w:rsidRPr="005D4C08" w14:paraId="40372E87" w14:textId="77777777" w:rsidTr="00763768">
        <w:trPr>
          <w:trHeight w:val="259"/>
        </w:trPr>
        <w:tc>
          <w:tcPr>
            <w:tcW w:w="1940" w:type="dxa"/>
            <w:vAlign w:val="center"/>
          </w:tcPr>
          <w:p w14:paraId="2E7CDA00" w14:textId="77777777" w:rsidR="00763768" w:rsidRPr="005D4C08" w:rsidRDefault="00763768" w:rsidP="00763768">
            <w:pPr>
              <w:pStyle w:val="Header"/>
              <w:tabs>
                <w:tab w:val="clear" w:pos="4153"/>
                <w:tab w:val="clear" w:pos="8306"/>
              </w:tabs>
              <w:spacing w:before="20" w:after="20"/>
              <w:ind w:left="360"/>
              <w:rPr>
                <w:rFonts w:cs="Arial"/>
                <w:b/>
                <w:i/>
                <w:iCs/>
                <w:szCs w:val="22"/>
              </w:rPr>
            </w:pPr>
          </w:p>
        </w:tc>
        <w:tc>
          <w:tcPr>
            <w:tcW w:w="5881" w:type="dxa"/>
          </w:tcPr>
          <w:p w14:paraId="06C3F298" w14:textId="77777777" w:rsidR="00763768" w:rsidRPr="005D4C08" w:rsidRDefault="00763768" w:rsidP="00763768">
            <w:pPr>
              <w:tabs>
                <w:tab w:val="left" w:pos="2080"/>
              </w:tabs>
              <w:rPr>
                <w:rFonts w:cs="Arial"/>
                <w:szCs w:val="22"/>
              </w:rPr>
            </w:pPr>
            <w:r w:rsidRPr="005D4C08">
              <w:rPr>
                <w:rFonts w:cs="Arial"/>
                <w:szCs w:val="22"/>
              </w:rPr>
              <w:t>2.20    Disposal of goods</w:t>
            </w:r>
          </w:p>
        </w:tc>
        <w:tc>
          <w:tcPr>
            <w:tcW w:w="985" w:type="dxa"/>
            <w:vAlign w:val="center"/>
          </w:tcPr>
          <w:p w14:paraId="263E545D" w14:textId="77777777" w:rsidR="00763768" w:rsidRPr="005D4C08" w:rsidRDefault="00763768" w:rsidP="00763768">
            <w:pPr>
              <w:pStyle w:val="Header"/>
              <w:tabs>
                <w:tab w:val="clear" w:pos="4153"/>
                <w:tab w:val="clear" w:pos="8306"/>
              </w:tabs>
              <w:spacing w:before="20" w:after="20"/>
              <w:rPr>
                <w:rFonts w:cs="Arial"/>
                <w:szCs w:val="22"/>
              </w:rPr>
            </w:pPr>
            <w:r w:rsidRPr="005D4C08">
              <w:rPr>
                <w:rFonts w:cs="Arial"/>
                <w:szCs w:val="22"/>
              </w:rPr>
              <w:t>11</w:t>
            </w:r>
          </w:p>
        </w:tc>
      </w:tr>
    </w:tbl>
    <w:p w14:paraId="2000DA78" w14:textId="77777777" w:rsidR="005A7648" w:rsidRPr="005D4C08" w:rsidRDefault="005A7648" w:rsidP="000F7F90">
      <w:pPr>
        <w:jc w:val="center"/>
        <w:rPr>
          <w:b/>
          <w:sz w:val="40"/>
          <w:szCs w:val="40"/>
        </w:rPr>
      </w:pPr>
    </w:p>
    <w:p w14:paraId="5BC9F6DF" w14:textId="77777777" w:rsidR="009E4687" w:rsidRPr="005D4C08" w:rsidRDefault="009E4687" w:rsidP="000F7F90">
      <w:pPr>
        <w:jc w:val="center"/>
        <w:rPr>
          <w:b/>
          <w:sz w:val="40"/>
          <w:szCs w:val="40"/>
        </w:rPr>
      </w:pPr>
      <w:r w:rsidRPr="005D4C08">
        <w:rPr>
          <w:b/>
          <w:sz w:val="40"/>
          <w:szCs w:val="40"/>
        </w:rPr>
        <w:t>Rent Arrears Policy</w:t>
      </w:r>
    </w:p>
    <w:p w14:paraId="6E10BB93" w14:textId="77777777" w:rsidR="00F91C6F" w:rsidRPr="005D4C08" w:rsidRDefault="00F91C6F" w:rsidP="00F91C6F"/>
    <w:p w14:paraId="12F8EC31" w14:textId="77777777" w:rsidR="00F91C6F" w:rsidRPr="005D4C08" w:rsidRDefault="00F91C6F" w:rsidP="00F91C6F"/>
    <w:p w14:paraId="7289DBF4" w14:textId="77777777" w:rsidR="00F91C6F" w:rsidRPr="005D4C08" w:rsidRDefault="00F91C6F" w:rsidP="00F91C6F">
      <w:pPr>
        <w:pStyle w:val="Title"/>
        <w:jc w:val="left"/>
        <w:rPr>
          <w:rFonts w:cs="Arial"/>
          <w:sz w:val="22"/>
          <w:szCs w:val="22"/>
        </w:rPr>
      </w:pPr>
    </w:p>
    <w:p w14:paraId="2DC81CC6" w14:textId="77777777" w:rsidR="00F91C6F" w:rsidRPr="005D4C08" w:rsidRDefault="00F91C6F" w:rsidP="00F91C6F">
      <w:pPr>
        <w:pStyle w:val="Title"/>
        <w:jc w:val="left"/>
        <w:rPr>
          <w:rFonts w:cs="Arial"/>
          <w:sz w:val="22"/>
          <w:szCs w:val="22"/>
        </w:rPr>
      </w:pPr>
      <w:r w:rsidRPr="005D4C08">
        <w:rPr>
          <w:rFonts w:cs="Arial"/>
          <w:sz w:val="22"/>
          <w:szCs w:val="22"/>
        </w:rPr>
        <w:t>1.</w:t>
      </w:r>
      <w:r w:rsidRPr="005D4C08">
        <w:rPr>
          <w:rFonts w:cs="Arial"/>
          <w:sz w:val="22"/>
          <w:szCs w:val="22"/>
        </w:rPr>
        <w:tab/>
        <w:t>Introduction</w:t>
      </w:r>
    </w:p>
    <w:p w14:paraId="71049897" w14:textId="77777777" w:rsidR="00F91C6F" w:rsidRPr="005D4C08" w:rsidRDefault="00F91C6F" w:rsidP="00F91C6F">
      <w:pPr>
        <w:pStyle w:val="Title"/>
        <w:ind w:left="1800"/>
        <w:jc w:val="left"/>
        <w:rPr>
          <w:rFonts w:cs="Arial"/>
          <w:b w:val="0"/>
          <w:sz w:val="22"/>
          <w:szCs w:val="22"/>
        </w:rPr>
      </w:pPr>
    </w:p>
    <w:p w14:paraId="585ECFB1" w14:textId="77777777" w:rsidR="003708FD" w:rsidRPr="005D4C08" w:rsidRDefault="00F91C6F" w:rsidP="00F91C6F">
      <w:pPr>
        <w:ind w:left="720" w:hanging="720"/>
        <w:rPr>
          <w:rFonts w:cs="Arial"/>
          <w:szCs w:val="22"/>
        </w:rPr>
      </w:pPr>
      <w:r w:rsidRPr="005D4C08">
        <w:rPr>
          <w:rFonts w:cs="Arial"/>
          <w:szCs w:val="22"/>
        </w:rPr>
        <w:tab/>
        <w:t xml:space="preserve">Income from rent is important to the long-term financial viability of the co-operative.  It is the main source of income the co-op has.  Maintenance, housing management services and future development activities are dependent on the co-operative’s ability to collect rents and service charges on time. Paying the rent is a condition of the tenancy and this fundamental fact needs to be enforced as part of this policy and procedure.  </w:t>
      </w:r>
    </w:p>
    <w:p w14:paraId="48529670" w14:textId="77777777" w:rsidR="003708FD" w:rsidRPr="005D4C08" w:rsidRDefault="003708FD" w:rsidP="00F91C6F">
      <w:pPr>
        <w:ind w:left="720" w:hanging="720"/>
        <w:rPr>
          <w:rFonts w:cs="Arial"/>
          <w:szCs w:val="22"/>
        </w:rPr>
      </w:pPr>
    </w:p>
    <w:p w14:paraId="23621810" w14:textId="77777777" w:rsidR="00F91C6F" w:rsidRPr="005D4C08" w:rsidRDefault="003708FD" w:rsidP="003708FD">
      <w:pPr>
        <w:ind w:left="720"/>
        <w:rPr>
          <w:rFonts w:cs="Arial"/>
          <w:szCs w:val="22"/>
        </w:rPr>
      </w:pPr>
      <w:r w:rsidRPr="005D4C08">
        <w:rPr>
          <w:rFonts w:cs="Arial"/>
          <w:szCs w:val="22"/>
        </w:rPr>
        <w:t>The Co-operative Housing Solutions as Managing Agents</w:t>
      </w:r>
      <w:r w:rsidR="00754A72" w:rsidRPr="005D4C08">
        <w:rPr>
          <w:rFonts w:cs="Arial"/>
          <w:szCs w:val="22"/>
        </w:rPr>
        <w:t xml:space="preserve"> a</w:t>
      </w:r>
      <w:r w:rsidRPr="005D4C08">
        <w:rPr>
          <w:rFonts w:cs="Arial"/>
          <w:szCs w:val="22"/>
        </w:rPr>
        <w:t>re responsible for implementing this policy on behalf of the C</w:t>
      </w:r>
      <w:r w:rsidR="00754A72" w:rsidRPr="005D4C08">
        <w:rPr>
          <w:rFonts w:cs="Arial"/>
          <w:szCs w:val="22"/>
        </w:rPr>
        <w:t>o-operative.</w:t>
      </w:r>
    </w:p>
    <w:p w14:paraId="0541DB55" w14:textId="77777777" w:rsidR="00F91C6F" w:rsidRPr="005D4C08" w:rsidRDefault="00F91C6F" w:rsidP="00F91C6F">
      <w:pPr>
        <w:rPr>
          <w:rFonts w:cs="Arial"/>
          <w:szCs w:val="22"/>
        </w:rPr>
      </w:pPr>
    </w:p>
    <w:p w14:paraId="4A88043A" w14:textId="77777777" w:rsidR="00F91C6F" w:rsidRPr="005D4C08" w:rsidRDefault="00F91C6F" w:rsidP="00F91C6F">
      <w:pPr>
        <w:rPr>
          <w:rFonts w:cs="Arial"/>
          <w:b/>
          <w:szCs w:val="22"/>
        </w:rPr>
      </w:pPr>
      <w:r w:rsidRPr="005D4C08">
        <w:rPr>
          <w:rFonts w:cs="Arial"/>
          <w:b/>
          <w:szCs w:val="22"/>
        </w:rPr>
        <w:t>1. 1</w:t>
      </w:r>
      <w:r w:rsidRPr="005D4C08">
        <w:rPr>
          <w:rFonts w:cs="Arial"/>
          <w:b/>
          <w:szCs w:val="22"/>
        </w:rPr>
        <w:tab/>
        <w:t>Objectives</w:t>
      </w:r>
    </w:p>
    <w:p w14:paraId="5F16EF53" w14:textId="77777777" w:rsidR="00F91C6F" w:rsidRPr="005D4C08" w:rsidRDefault="00F91C6F" w:rsidP="00F91C6F">
      <w:pPr>
        <w:rPr>
          <w:rFonts w:cs="Arial"/>
          <w:szCs w:val="22"/>
        </w:rPr>
      </w:pPr>
    </w:p>
    <w:p w14:paraId="0DE81D38" w14:textId="77777777" w:rsidR="00F91C6F" w:rsidRPr="005D4C08" w:rsidRDefault="00F91C6F" w:rsidP="00F91C6F">
      <w:pPr>
        <w:rPr>
          <w:rFonts w:cs="Arial"/>
          <w:szCs w:val="22"/>
        </w:rPr>
      </w:pPr>
      <w:r w:rsidRPr="005D4C08">
        <w:rPr>
          <w:rFonts w:cs="Arial"/>
          <w:szCs w:val="22"/>
        </w:rPr>
        <w:tab/>
        <w:t>The co-operative’s key objectives are:</w:t>
      </w:r>
    </w:p>
    <w:p w14:paraId="1CB5AD8F" w14:textId="77777777" w:rsidR="00F91C6F" w:rsidRPr="005D4C08" w:rsidRDefault="00F91C6F" w:rsidP="00F91C6F">
      <w:pPr>
        <w:numPr>
          <w:ilvl w:val="0"/>
          <w:numId w:val="2"/>
        </w:numPr>
        <w:tabs>
          <w:tab w:val="clear" w:pos="360"/>
          <w:tab w:val="num" w:pos="1080"/>
        </w:tabs>
        <w:ind w:left="1080"/>
        <w:rPr>
          <w:rFonts w:cs="Arial"/>
          <w:szCs w:val="22"/>
        </w:rPr>
      </w:pPr>
      <w:r w:rsidRPr="005D4C08">
        <w:rPr>
          <w:rFonts w:cs="Arial"/>
          <w:szCs w:val="22"/>
        </w:rPr>
        <w:t>To educate tenants on their obligation to pay rent in advance as a condition of the tenancy</w:t>
      </w:r>
    </w:p>
    <w:p w14:paraId="00D013FB" w14:textId="77777777" w:rsidR="00F91C6F" w:rsidRPr="005D4C08" w:rsidRDefault="00F91C6F" w:rsidP="00F91C6F">
      <w:pPr>
        <w:numPr>
          <w:ilvl w:val="0"/>
          <w:numId w:val="1"/>
        </w:numPr>
        <w:tabs>
          <w:tab w:val="clear" w:pos="360"/>
          <w:tab w:val="num" w:pos="1080"/>
        </w:tabs>
        <w:ind w:left="1080"/>
        <w:rPr>
          <w:rFonts w:cs="Arial"/>
          <w:szCs w:val="22"/>
        </w:rPr>
      </w:pPr>
      <w:r w:rsidRPr="005D4C08">
        <w:rPr>
          <w:rFonts w:cs="Arial"/>
          <w:szCs w:val="22"/>
        </w:rPr>
        <w:t>To prevent rent arrears developing by taking early action</w:t>
      </w:r>
    </w:p>
    <w:p w14:paraId="499B2D2B" w14:textId="77777777" w:rsidR="00F91C6F" w:rsidRPr="005D4C08" w:rsidRDefault="00F91C6F" w:rsidP="00F91C6F">
      <w:pPr>
        <w:numPr>
          <w:ilvl w:val="0"/>
          <w:numId w:val="1"/>
        </w:numPr>
        <w:tabs>
          <w:tab w:val="clear" w:pos="360"/>
          <w:tab w:val="num" w:pos="1080"/>
        </w:tabs>
        <w:ind w:left="1080"/>
        <w:rPr>
          <w:rFonts w:cs="Arial"/>
          <w:szCs w:val="22"/>
        </w:rPr>
      </w:pPr>
      <w:r w:rsidRPr="005D4C08">
        <w:rPr>
          <w:rFonts w:cs="Arial"/>
          <w:szCs w:val="22"/>
        </w:rPr>
        <w:t>To protect the financial position of the co-operative</w:t>
      </w:r>
    </w:p>
    <w:p w14:paraId="6120B22C" w14:textId="77777777" w:rsidR="00F91C6F" w:rsidRPr="005D4C08" w:rsidRDefault="00F91C6F" w:rsidP="00F91C6F">
      <w:pPr>
        <w:numPr>
          <w:ilvl w:val="0"/>
          <w:numId w:val="1"/>
        </w:numPr>
        <w:tabs>
          <w:tab w:val="clear" w:pos="360"/>
          <w:tab w:val="num" w:pos="1080"/>
        </w:tabs>
        <w:ind w:left="1080"/>
        <w:rPr>
          <w:rFonts w:cs="Arial"/>
          <w:szCs w:val="22"/>
        </w:rPr>
      </w:pPr>
      <w:r w:rsidRPr="005D4C08">
        <w:rPr>
          <w:rFonts w:cs="Arial"/>
          <w:szCs w:val="22"/>
        </w:rPr>
        <w:t>To ensure that in the recovery of rent arrears, all tenants are treated fairly</w:t>
      </w:r>
    </w:p>
    <w:p w14:paraId="3E602856" w14:textId="77777777" w:rsidR="00F91C6F" w:rsidRPr="005D4C08" w:rsidRDefault="00F91C6F" w:rsidP="00F91C6F">
      <w:pPr>
        <w:numPr>
          <w:ilvl w:val="0"/>
          <w:numId w:val="1"/>
        </w:numPr>
        <w:tabs>
          <w:tab w:val="clear" w:pos="360"/>
          <w:tab w:val="num" w:pos="1080"/>
        </w:tabs>
        <w:ind w:left="1080"/>
        <w:rPr>
          <w:rFonts w:cs="Arial"/>
          <w:szCs w:val="22"/>
        </w:rPr>
      </w:pPr>
      <w:r w:rsidRPr="005D4C08">
        <w:rPr>
          <w:rFonts w:cs="Arial"/>
          <w:szCs w:val="22"/>
        </w:rPr>
        <w:t>To identify members who are vulnerable and ensure that they receive advice and assistance on paying their rent</w:t>
      </w:r>
    </w:p>
    <w:p w14:paraId="09F849BB" w14:textId="77777777" w:rsidR="00F91C6F" w:rsidRPr="005D4C08" w:rsidRDefault="00F91C6F" w:rsidP="00F91C6F">
      <w:pPr>
        <w:pStyle w:val="Heading3"/>
        <w:rPr>
          <w:rFonts w:cs="Arial"/>
          <w:szCs w:val="22"/>
        </w:rPr>
      </w:pPr>
      <w:r w:rsidRPr="005D4C08">
        <w:rPr>
          <w:rFonts w:cs="Arial"/>
          <w:szCs w:val="22"/>
        </w:rPr>
        <w:t>1.2</w:t>
      </w:r>
      <w:r w:rsidRPr="005D4C08">
        <w:rPr>
          <w:rFonts w:cs="Arial"/>
          <w:szCs w:val="22"/>
        </w:rPr>
        <w:tab/>
        <w:t>Aims</w:t>
      </w:r>
    </w:p>
    <w:p w14:paraId="15314049" w14:textId="77777777" w:rsidR="00F91C6F" w:rsidRPr="005D4C08" w:rsidRDefault="00F91C6F" w:rsidP="00F91C6F">
      <w:pPr>
        <w:rPr>
          <w:rFonts w:cs="Arial"/>
          <w:szCs w:val="22"/>
        </w:rPr>
      </w:pPr>
    </w:p>
    <w:p w14:paraId="1D7BF096" w14:textId="77777777" w:rsidR="00F91C6F" w:rsidRPr="005D4C08" w:rsidRDefault="00F91C6F" w:rsidP="00F91C6F">
      <w:pPr>
        <w:rPr>
          <w:rFonts w:cs="Arial"/>
          <w:szCs w:val="22"/>
        </w:rPr>
      </w:pPr>
      <w:r w:rsidRPr="005D4C08">
        <w:rPr>
          <w:rFonts w:cs="Arial"/>
          <w:szCs w:val="22"/>
        </w:rPr>
        <w:tab/>
        <w:t>The co-operative’s aims are:</w:t>
      </w:r>
    </w:p>
    <w:p w14:paraId="36C96995" w14:textId="77777777" w:rsidR="00F91C6F" w:rsidRPr="005D4C08" w:rsidRDefault="00F91C6F" w:rsidP="00F91C6F">
      <w:pPr>
        <w:numPr>
          <w:ilvl w:val="0"/>
          <w:numId w:val="3"/>
        </w:numPr>
        <w:tabs>
          <w:tab w:val="clear" w:pos="360"/>
          <w:tab w:val="num" w:pos="1080"/>
        </w:tabs>
        <w:ind w:left="1080"/>
        <w:rPr>
          <w:rFonts w:cs="Arial"/>
          <w:szCs w:val="22"/>
        </w:rPr>
      </w:pPr>
      <w:r w:rsidRPr="005D4C08">
        <w:rPr>
          <w:rFonts w:cs="Arial"/>
          <w:szCs w:val="22"/>
        </w:rPr>
        <w:t xml:space="preserve">We will aim to collect the maximum amount of rent due.  </w:t>
      </w:r>
    </w:p>
    <w:p w14:paraId="67E450B8" w14:textId="77777777" w:rsidR="00F91C6F" w:rsidRPr="005D4C08" w:rsidRDefault="00F91C6F" w:rsidP="00F91C6F">
      <w:pPr>
        <w:numPr>
          <w:ilvl w:val="0"/>
          <w:numId w:val="3"/>
        </w:numPr>
        <w:tabs>
          <w:tab w:val="clear" w:pos="360"/>
          <w:tab w:val="num" w:pos="1080"/>
        </w:tabs>
        <w:ind w:left="1080"/>
        <w:rPr>
          <w:rFonts w:cs="Arial"/>
          <w:szCs w:val="22"/>
        </w:rPr>
      </w:pPr>
      <w:r w:rsidRPr="005D4C08">
        <w:rPr>
          <w:rFonts w:cs="Arial"/>
          <w:szCs w:val="22"/>
        </w:rPr>
        <w:t xml:space="preserve">We will treat tenants that have arrears fairly, equitably and reasonably.  </w:t>
      </w:r>
    </w:p>
    <w:p w14:paraId="3CF989A5" w14:textId="77777777" w:rsidR="00F91C6F" w:rsidRPr="005D4C08" w:rsidRDefault="00F91C6F" w:rsidP="00F91C6F">
      <w:pPr>
        <w:numPr>
          <w:ilvl w:val="0"/>
          <w:numId w:val="3"/>
        </w:numPr>
        <w:tabs>
          <w:tab w:val="clear" w:pos="360"/>
          <w:tab w:val="num" w:pos="1080"/>
        </w:tabs>
        <w:ind w:left="1080"/>
        <w:rPr>
          <w:rFonts w:cs="Arial"/>
          <w:szCs w:val="22"/>
        </w:rPr>
      </w:pPr>
      <w:r w:rsidRPr="005D4C08">
        <w:rPr>
          <w:rFonts w:cs="Arial"/>
          <w:szCs w:val="22"/>
        </w:rPr>
        <w:t>We will contact tenants with arrears as early as possible.</w:t>
      </w:r>
    </w:p>
    <w:p w14:paraId="4C2260DF" w14:textId="77777777" w:rsidR="00F91C6F" w:rsidRPr="005D4C08" w:rsidRDefault="00F91C6F" w:rsidP="00F91C6F">
      <w:pPr>
        <w:numPr>
          <w:ilvl w:val="0"/>
          <w:numId w:val="3"/>
        </w:numPr>
        <w:tabs>
          <w:tab w:val="clear" w:pos="360"/>
          <w:tab w:val="num" w:pos="1080"/>
        </w:tabs>
        <w:ind w:left="1080"/>
        <w:rPr>
          <w:rFonts w:cs="Arial"/>
          <w:szCs w:val="22"/>
        </w:rPr>
      </w:pPr>
      <w:r w:rsidRPr="005D4C08">
        <w:rPr>
          <w:rFonts w:cs="Arial"/>
          <w:szCs w:val="22"/>
        </w:rPr>
        <w:t>We will provide appropriate advice and assistance at every stage</w:t>
      </w:r>
    </w:p>
    <w:p w14:paraId="5DEB345C" w14:textId="77777777" w:rsidR="00F91C6F" w:rsidRPr="005D4C08" w:rsidRDefault="00F91C6F" w:rsidP="00F91C6F">
      <w:pPr>
        <w:numPr>
          <w:ilvl w:val="0"/>
          <w:numId w:val="3"/>
        </w:numPr>
        <w:tabs>
          <w:tab w:val="clear" w:pos="360"/>
          <w:tab w:val="num" w:pos="1080"/>
        </w:tabs>
        <w:ind w:left="1080"/>
        <w:rPr>
          <w:rFonts w:cs="Arial"/>
          <w:szCs w:val="22"/>
        </w:rPr>
      </w:pPr>
      <w:r w:rsidRPr="005D4C08">
        <w:rPr>
          <w:rFonts w:cs="Arial"/>
          <w:szCs w:val="22"/>
        </w:rPr>
        <w:t xml:space="preserve">We will aim to advise tenants of appropriate advice agencies who may help them claims for other welfare benefit </w:t>
      </w:r>
    </w:p>
    <w:p w14:paraId="23449619" w14:textId="77777777" w:rsidR="00F91C6F" w:rsidRPr="005D4C08" w:rsidRDefault="00F91C6F" w:rsidP="00F91C6F">
      <w:pPr>
        <w:numPr>
          <w:ilvl w:val="0"/>
          <w:numId w:val="3"/>
        </w:numPr>
        <w:tabs>
          <w:tab w:val="clear" w:pos="360"/>
          <w:tab w:val="num" w:pos="1080"/>
        </w:tabs>
        <w:ind w:left="1080"/>
        <w:rPr>
          <w:rFonts w:cs="Arial"/>
          <w:szCs w:val="22"/>
        </w:rPr>
      </w:pPr>
      <w:r w:rsidRPr="005D4C08">
        <w:rPr>
          <w:rFonts w:cs="Arial"/>
          <w:szCs w:val="22"/>
        </w:rPr>
        <w:t>Eviction will only be used as a last resort.</w:t>
      </w:r>
    </w:p>
    <w:p w14:paraId="193F0D68" w14:textId="77777777" w:rsidR="00F91C6F" w:rsidRPr="005D4C08" w:rsidRDefault="00F91C6F" w:rsidP="00F91C6F">
      <w:pPr>
        <w:rPr>
          <w:rFonts w:cs="Arial"/>
          <w:szCs w:val="22"/>
        </w:rPr>
      </w:pPr>
    </w:p>
    <w:p w14:paraId="22F21DD5" w14:textId="77777777" w:rsidR="00F91C6F" w:rsidRPr="005D4C08" w:rsidRDefault="00F91C6F" w:rsidP="00F91C6F">
      <w:pPr>
        <w:pStyle w:val="Heading3"/>
        <w:spacing w:before="0"/>
        <w:rPr>
          <w:rFonts w:cs="Arial"/>
          <w:szCs w:val="22"/>
        </w:rPr>
      </w:pPr>
      <w:r w:rsidRPr="005D4C08">
        <w:rPr>
          <w:rFonts w:cs="Arial"/>
          <w:szCs w:val="22"/>
        </w:rPr>
        <w:t>1.3</w:t>
      </w:r>
      <w:r w:rsidRPr="005D4C08">
        <w:rPr>
          <w:rFonts w:cs="Arial"/>
          <w:szCs w:val="22"/>
        </w:rPr>
        <w:tab/>
        <w:t>Tenant Responsibility</w:t>
      </w:r>
    </w:p>
    <w:p w14:paraId="3D6F400F" w14:textId="77777777" w:rsidR="00F91C6F" w:rsidRPr="005D4C08" w:rsidRDefault="00F91C6F" w:rsidP="00F91C6F"/>
    <w:p w14:paraId="6FF94475" w14:textId="77777777" w:rsidR="00F91C6F" w:rsidRPr="005D4C08" w:rsidRDefault="00F91C6F" w:rsidP="00F91C6F">
      <w:pPr>
        <w:ind w:left="720"/>
        <w:rPr>
          <w:rFonts w:cs="Arial"/>
          <w:szCs w:val="22"/>
        </w:rPr>
      </w:pPr>
      <w:r w:rsidRPr="005D4C08">
        <w:t>We consider rent to be an important financial commitment a tenant makes and we expect tenants to treat this commitment seriously. The tenant’s responsibility is as follows:</w:t>
      </w:r>
    </w:p>
    <w:p w14:paraId="48C42182" w14:textId="77777777" w:rsidR="00F91C6F" w:rsidRPr="005D4C08" w:rsidRDefault="00F91C6F" w:rsidP="00F91C6F">
      <w:pPr>
        <w:numPr>
          <w:ilvl w:val="0"/>
          <w:numId w:val="4"/>
        </w:numPr>
        <w:tabs>
          <w:tab w:val="clear" w:pos="360"/>
          <w:tab w:val="num" w:pos="1080"/>
        </w:tabs>
        <w:ind w:left="1080"/>
        <w:rPr>
          <w:rFonts w:cs="Arial"/>
          <w:szCs w:val="22"/>
        </w:rPr>
      </w:pPr>
      <w:r w:rsidRPr="005D4C08">
        <w:rPr>
          <w:rFonts w:cs="Arial"/>
          <w:szCs w:val="22"/>
        </w:rPr>
        <w:t xml:space="preserve">Pay their rent or make sure that it is paid,  </w:t>
      </w:r>
    </w:p>
    <w:p w14:paraId="27464C5F" w14:textId="77777777" w:rsidR="00F91C6F" w:rsidRPr="005D4C08" w:rsidRDefault="00F91C6F" w:rsidP="00F91C6F">
      <w:pPr>
        <w:numPr>
          <w:ilvl w:val="0"/>
          <w:numId w:val="4"/>
        </w:numPr>
        <w:tabs>
          <w:tab w:val="clear" w:pos="360"/>
          <w:tab w:val="num" w:pos="1080"/>
        </w:tabs>
        <w:ind w:left="1080"/>
        <w:rPr>
          <w:rFonts w:cs="Arial"/>
          <w:szCs w:val="22"/>
        </w:rPr>
      </w:pPr>
      <w:r w:rsidRPr="005D4C08">
        <w:rPr>
          <w:rFonts w:cs="Arial"/>
          <w:szCs w:val="22"/>
        </w:rPr>
        <w:t>Take responsibility for making and maintaining any claim for welfare benefits to assist with the rent</w:t>
      </w:r>
    </w:p>
    <w:p w14:paraId="4EECB1AD" w14:textId="77777777" w:rsidR="00F91C6F" w:rsidRPr="005D4C08" w:rsidRDefault="00F91C6F" w:rsidP="00F91C6F">
      <w:pPr>
        <w:numPr>
          <w:ilvl w:val="0"/>
          <w:numId w:val="4"/>
        </w:numPr>
        <w:tabs>
          <w:tab w:val="clear" w:pos="360"/>
          <w:tab w:val="num" w:pos="1080"/>
        </w:tabs>
        <w:ind w:left="1080"/>
        <w:rPr>
          <w:rFonts w:cs="Arial"/>
          <w:szCs w:val="22"/>
        </w:rPr>
      </w:pPr>
      <w:r w:rsidRPr="005D4C08">
        <w:rPr>
          <w:rFonts w:cs="Arial"/>
          <w:szCs w:val="22"/>
        </w:rPr>
        <w:t>To seek help or support, in paying the rent, if it is needed.</w:t>
      </w:r>
    </w:p>
    <w:p w14:paraId="69691987" w14:textId="77777777" w:rsidR="00F91C6F" w:rsidRPr="005D4C08" w:rsidRDefault="00F91C6F" w:rsidP="00F91C6F">
      <w:pPr>
        <w:rPr>
          <w:rFonts w:cs="Arial"/>
          <w:szCs w:val="22"/>
        </w:rPr>
      </w:pPr>
    </w:p>
    <w:p w14:paraId="00054E87" w14:textId="77777777" w:rsidR="00F91C6F" w:rsidRPr="005D4C08" w:rsidRDefault="00F91C6F" w:rsidP="00F91C6F">
      <w:pPr>
        <w:rPr>
          <w:rFonts w:cs="Arial"/>
          <w:b/>
          <w:szCs w:val="22"/>
        </w:rPr>
      </w:pPr>
      <w:r w:rsidRPr="005D4C08">
        <w:rPr>
          <w:rFonts w:cs="Arial"/>
          <w:b/>
          <w:szCs w:val="22"/>
        </w:rPr>
        <w:t>1.4</w:t>
      </w:r>
      <w:r w:rsidRPr="005D4C08">
        <w:rPr>
          <w:rFonts w:cs="Arial"/>
          <w:b/>
          <w:szCs w:val="22"/>
        </w:rPr>
        <w:tab/>
        <w:t>Principles</w:t>
      </w:r>
    </w:p>
    <w:p w14:paraId="66A23588" w14:textId="77777777" w:rsidR="00F91C6F" w:rsidRPr="005D4C08" w:rsidRDefault="00F91C6F" w:rsidP="00F91C6F">
      <w:pPr>
        <w:rPr>
          <w:rFonts w:cs="Arial"/>
          <w:szCs w:val="22"/>
        </w:rPr>
      </w:pPr>
    </w:p>
    <w:p w14:paraId="77EC8DDA" w14:textId="77777777" w:rsidR="00F91C6F" w:rsidRPr="005D4C08" w:rsidRDefault="00F91C6F" w:rsidP="00F91C6F">
      <w:pPr>
        <w:ind w:left="720"/>
        <w:rPr>
          <w:rFonts w:cs="Arial"/>
          <w:szCs w:val="22"/>
        </w:rPr>
      </w:pPr>
      <w:r w:rsidRPr="005D4C08">
        <w:rPr>
          <w:rFonts w:cs="Arial"/>
          <w:szCs w:val="22"/>
        </w:rPr>
        <w:t>In the operation of the Arrears Recovery Policy the co-operative will apply the following principles:</w:t>
      </w:r>
    </w:p>
    <w:p w14:paraId="490ADE07" w14:textId="77777777" w:rsidR="00F91C6F" w:rsidRPr="005D4C08" w:rsidRDefault="00F91C6F" w:rsidP="00F91C6F">
      <w:pPr>
        <w:rPr>
          <w:rFonts w:cs="Arial"/>
          <w:szCs w:val="22"/>
        </w:rPr>
      </w:pPr>
    </w:p>
    <w:p w14:paraId="40F499DF" w14:textId="77777777" w:rsidR="00F91C6F" w:rsidRPr="005D4C08" w:rsidRDefault="00F91C6F" w:rsidP="00F91C6F">
      <w:pPr>
        <w:numPr>
          <w:ilvl w:val="0"/>
          <w:numId w:val="21"/>
        </w:numPr>
        <w:rPr>
          <w:rFonts w:cs="Arial"/>
          <w:szCs w:val="22"/>
        </w:rPr>
      </w:pPr>
      <w:r w:rsidRPr="005D4C08">
        <w:rPr>
          <w:rFonts w:cs="Arial"/>
          <w:b/>
          <w:szCs w:val="22"/>
        </w:rPr>
        <w:t>Arrears Prevention:</w:t>
      </w:r>
      <w:r w:rsidRPr="005D4C08">
        <w:rPr>
          <w:rFonts w:cs="Arial"/>
          <w:szCs w:val="22"/>
        </w:rPr>
        <w:t xml:space="preserve"> At the start of the tenancy the co-operative will ensure tenants are made fully aware of their obligation to pay their rent in advance and the consequences of non-payment. Resources will concentrate in obtaining information to maximise the co-operative’s knowledge of the tenant and their </w:t>
      </w:r>
      <w:r w:rsidRPr="005D4C08">
        <w:rPr>
          <w:rFonts w:cs="Arial"/>
          <w:szCs w:val="22"/>
        </w:rPr>
        <w:lastRenderedPageBreak/>
        <w:t>ability to pay. They will be advised and encouraged to seek welfare benefits where appropriate.</w:t>
      </w:r>
    </w:p>
    <w:p w14:paraId="02BFC600" w14:textId="77777777" w:rsidR="00F91C6F" w:rsidRPr="005D4C08" w:rsidRDefault="00F91C6F" w:rsidP="00F91C6F">
      <w:pPr>
        <w:ind w:left="780"/>
        <w:rPr>
          <w:rFonts w:cs="Arial"/>
          <w:szCs w:val="22"/>
        </w:rPr>
      </w:pPr>
    </w:p>
    <w:p w14:paraId="121B9424" w14:textId="77777777" w:rsidR="00F91C6F" w:rsidRPr="005D4C08" w:rsidRDefault="00F91C6F" w:rsidP="00F91C6F">
      <w:pPr>
        <w:numPr>
          <w:ilvl w:val="0"/>
          <w:numId w:val="21"/>
        </w:numPr>
        <w:rPr>
          <w:rFonts w:cs="Arial"/>
          <w:szCs w:val="22"/>
        </w:rPr>
      </w:pPr>
      <w:r w:rsidRPr="005D4C08">
        <w:rPr>
          <w:rFonts w:cs="Arial"/>
          <w:b/>
          <w:szCs w:val="22"/>
        </w:rPr>
        <w:t>Arrears Control:</w:t>
      </w:r>
      <w:r w:rsidRPr="005D4C08">
        <w:rPr>
          <w:rFonts w:cs="Arial"/>
          <w:szCs w:val="22"/>
        </w:rPr>
        <w:t xml:space="preserve"> Extensive monitoring of rent accounts particularly for new tenants will be undertaken regularly. This includes the monitoring of</w:t>
      </w:r>
      <w:r w:rsidR="00490DA3" w:rsidRPr="005D4C08">
        <w:rPr>
          <w:rFonts w:cs="Arial"/>
          <w:szCs w:val="22"/>
        </w:rPr>
        <w:t xml:space="preserve"> Universal Credit  and</w:t>
      </w:r>
      <w:r w:rsidRPr="005D4C08">
        <w:rPr>
          <w:rFonts w:cs="Arial"/>
          <w:szCs w:val="22"/>
        </w:rPr>
        <w:t xml:space="preserve"> Housing Benefit payments.</w:t>
      </w:r>
    </w:p>
    <w:p w14:paraId="470EEE04" w14:textId="77777777" w:rsidR="00F91C6F" w:rsidRPr="005D4C08" w:rsidRDefault="00F91C6F" w:rsidP="00F91C6F">
      <w:pPr>
        <w:ind w:left="720"/>
        <w:rPr>
          <w:rFonts w:cs="Arial"/>
          <w:szCs w:val="22"/>
        </w:rPr>
      </w:pPr>
    </w:p>
    <w:p w14:paraId="22CDDE21" w14:textId="77777777" w:rsidR="00F91C6F" w:rsidRPr="005D4C08" w:rsidRDefault="00F91C6F" w:rsidP="00F91C6F">
      <w:pPr>
        <w:numPr>
          <w:ilvl w:val="0"/>
          <w:numId w:val="21"/>
        </w:numPr>
        <w:rPr>
          <w:rFonts w:cs="Arial"/>
          <w:szCs w:val="22"/>
        </w:rPr>
      </w:pPr>
      <w:r w:rsidRPr="005D4C08">
        <w:rPr>
          <w:rFonts w:cs="Arial"/>
          <w:b/>
          <w:szCs w:val="22"/>
        </w:rPr>
        <w:t>Arrears Recovery</w:t>
      </w:r>
      <w:r w:rsidRPr="005D4C08">
        <w:rPr>
          <w:rFonts w:cs="Arial"/>
          <w:szCs w:val="22"/>
        </w:rPr>
        <w:t>: Early action will be taken to retrieve arrears whilst they are at a manageable level for tenants. The co-op (or its managing agents) will always try to communicate with tenants in the most appropriate way to ensure that they understand what we are telling them about their rent payment responsibilities and the implications for them of any action we are taking in connection with recovering rent arrears. In the case of vulnerable tenants, when we take arrears recovery action we will seek to involve people or agencies who are already involved with the tenants or who can give appropriate support to them.</w:t>
      </w:r>
    </w:p>
    <w:p w14:paraId="4ECF6730" w14:textId="77777777" w:rsidR="00F91C6F" w:rsidRPr="005D4C08" w:rsidRDefault="00F91C6F" w:rsidP="00F91C6F">
      <w:pPr>
        <w:ind w:left="720"/>
        <w:rPr>
          <w:rFonts w:cs="Arial"/>
          <w:szCs w:val="22"/>
        </w:rPr>
      </w:pPr>
    </w:p>
    <w:p w14:paraId="05B6760E" w14:textId="77777777" w:rsidR="00F91C6F" w:rsidRPr="005D4C08" w:rsidRDefault="00F91C6F" w:rsidP="00F91C6F">
      <w:pPr>
        <w:numPr>
          <w:ilvl w:val="0"/>
          <w:numId w:val="21"/>
        </w:numPr>
        <w:rPr>
          <w:rFonts w:cs="Arial"/>
          <w:szCs w:val="22"/>
        </w:rPr>
      </w:pPr>
      <w:r w:rsidRPr="005D4C08">
        <w:rPr>
          <w:rFonts w:cs="Arial"/>
          <w:b/>
          <w:szCs w:val="22"/>
        </w:rPr>
        <w:t>Legal Action</w:t>
      </w:r>
      <w:r w:rsidRPr="005D4C08">
        <w:rPr>
          <w:rFonts w:cs="Arial"/>
          <w:szCs w:val="22"/>
        </w:rPr>
        <w:t>: Legal action will be taken to pursue the recovery of debt and possession of property in cases where tenants do not respond to contact to discuss payment of rent/arrears, where they have failed to keep to an agreement or where non-payment of rent/arrears is persistent and regular.</w:t>
      </w:r>
    </w:p>
    <w:p w14:paraId="43DBB3DA" w14:textId="77777777" w:rsidR="00F91C6F" w:rsidRPr="005D4C08" w:rsidRDefault="00F91C6F" w:rsidP="00F91C6F">
      <w:pPr>
        <w:rPr>
          <w:rFonts w:cs="Arial"/>
          <w:szCs w:val="22"/>
        </w:rPr>
      </w:pPr>
    </w:p>
    <w:p w14:paraId="5E8F97F2" w14:textId="77777777" w:rsidR="00F91C6F" w:rsidRPr="005D4C08" w:rsidRDefault="00F91C6F" w:rsidP="00F91C6F">
      <w:pPr>
        <w:rPr>
          <w:rFonts w:cs="Arial"/>
          <w:b/>
          <w:szCs w:val="22"/>
        </w:rPr>
      </w:pPr>
      <w:r w:rsidRPr="005D4C08">
        <w:rPr>
          <w:rFonts w:cs="Arial"/>
          <w:b/>
          <w:szCs w:val="22"/>
        </w:rPr>
        <w:t>1.5</w:t>
      </w:r>
      <w:r w:rsidRPr="005D4C08">
        <w:rPr>
          <w:rFonts w:cs="Arial"/>
          <w:b/>
          <w:szCs w:val="22"/>
        </w:rPr>
        <w:tab/>
      </w:r>
      <w:r w:rsidR="00490DA3" w:rsidRPr="005D4C08">
        <w:rPr>
          <w:rFonts w:cs="Arial"/>
          <w:b/>
          <w:szCs w:val="22"/>
        </w:rPr>
        <w:t xml:space="preserve"> Universal Credit and </w:t>
      </w:r>
      <w:r w:rsidRPr="005D4C08">
        <w:rPr>
          <w:rFonts w:cs="Arial"/>
          <w:b/>
          <w:szCs w:val="22"/>
        </w:rPr>
        <w:t>Housing Benefit</w:t>
      </w:r>
    </w:p>
    <w:p w14:paraId="45C51261" w14:textId="77777777" w:rsidR="00F91C6F" w:rsidRPr="005D4C08" w:rsidRDefault="00F91C6F" w:rsidP="00F91C6F">
      <w:pPr>
        <w:rPr>
          <w:rFonts w:cs="Arial"/>
          <w:b/>
          <w:szCs w:val="22"/>
        </w:rPr>
      </w:pPr>
    </w:p>
    <w:p w14:paraId="345EE98F" w14:textId="77777777" w:rsidR="00F91C6F" w:rsidRPr="005D4C08" w:rsidRDefault="00F91C6F" w:rsidP="00F91C6F">
      <w:pPr>
        <w:ind w:left="720" w:hanging="720"/>
        <w:rPr>
          <w:rFonts w:cs="Arial"/>
          <w:szCs w:val="22"/>
        </w:rPr>
      </w:pPr>
      <w:r w:rsidRPr="005D4C08">
        <w:rPr>
          <w:rFonts w:cs="Arial"/>
          <w:szCs w:val="22"/>
        </w:rPr>
        <w:tab/>
        <w:t>Tenants who claim</w:t>
      </w:r>
      <w:r w:rsidR="00490DA3" w:rsidRPr="005D4C08">
        <w:rPr>
          <w:rFonts w:cs="Arial"/>
          <w:szCs w:val="22"/>
        </w:rPr>
        <w:t xml:space="preserve"> Universal Credit or</w:t>
      </w:r>
      <w:r w:rsidRPr="005D4C08">
        <w:rPr>
          <w:rFonts w:cs="Arial"/>
          <w:szCs w:val="22"/>
        </w:rPr>
        <w:t xml:space="preserve"> housing benefit should be aware that it remains their responsibility to make certain that the rent is paid at all times. It is the tenants’ responsibility to liai</w:t>
      </w:r>
      <w:r w:rsidR="00490DA3" w:rsidRPr="005D4C08">
        <w:rPr>
          <w:rFonts w:cs="Arial"/>
          <w:szCs w:val="22"/>
        </w:rPr>
        <w:t>se and chase the DWP Universal Credit or their local</w:t>
      </w:r>
      <w:r w:rsidRPr="005D4C08">
        <w:rPr>
          <w:rFonts w:cs="Arial"/>
          <w:szCs w:val="22"/>
        </w:rPr>
        <w:t xml:space="preserve"> Benefit department for payment of their rent. The Local Authority can stop paying the rent for a variety of reasons and if this happens, tenants should begin makin</w:t>
      </w:r>
      <w:r w:rsidR="00490DA3" w:rsidRPr="005D4C08">
        <w:rPr>
          <w:rFonts w:cs="Arial"/>
          <w:szCs w:val="22"/>
        </w:rPr>
        <w:t>g payments and contact the Benefit</w:t>
      </w:r>
      <w:r w:rsidRPr="005D4C08">
        <w:rPr>
          <w:rFonts w:cs="Arial"/>
          <w:szCs w:val="22"/>
        </w:rPr>
        <w:t xml:space="preserve"> Authority to provide the information required to continue their benefit claim. The above policy will still be implemented where arrears are due to Housing Benefit.</w:t>
      </w:r>
    </w:p>
    <w:p w14:paraId="3832D004" w14:textId="77777777" w:rsidR="00F91C6F" w:rsidRPr="005D4C08" w:rsidRDefault="00F91C6F" w:rsidP="00F91C6F">
      <w:pPr>
        <w:jc w:val="center"/>
        <w:rPr>
          <w:rFonts w:cs="Arial"/>
          <w:b/>
          <w:szCs w:val="22"/>
        </w:rPr>
      </w:pPr>
    </w:p>
    <w:p w14:paraId="106304B8" w14:textId="77777777" w:rsidR="00F91C6F" w:rsidRPr="005D4C08" w:rsidRDefault="00F91C6F" w:rsidP="00F91C6F">
      <w:pPr>
        <w:jc w:val="center"/>
        <w:rPr>
          <w:rFonts w:cs="Arial"/>
          <w:b/>
          <w:szCs w:val="22"/>
        </w:rPr>
      </w:pPr>
      <w:r w:rsidRPr="005D4C08">
        <w:rPr>
          <w:rFonts w:cs="Arial"/>
          <w:b/>
          <w:szCs w:val="22"/>
        </w:rPr>
        <w:br w:type="page"/>
      </w:r>
    </w:p>
    <w:p w14:paraId="41B8C376" w14:textId="77777777" w:rsidR="00F91C6F" w:rsidRPr="005D4C08" w:rsidRDefault="00F91C6F" w:rsidP="00F91C6F">
      <w:pPr>
        <w:pBdr>
          <w:top w:val="single" w:sz="4" w:space="1" w:color="auto"/>
          <w:left w:val="single" w:sz="4" w:space="4" w:color="auto"/>
          <w:bottom w:val="single" w:sz="4" w:space="1" w:color="auto"/>
          <w:right w:val="single" w:sz="4" w:space="4" w:color="auto"/>
        </w:pBdr>
        <w:shd w:val="clear" w:color="auto" w:fill="C0C0C0"/>
        <w:rPr>
          <w:b/>
          <w:sz w:val="36"/>
        </w:rPr>
      </w:pPr>
      <w:r w:rsidRPr="005D4C08">
        <w:rPr>
          <w:b/>
          <w:sz w:val="36"/>
        </w:rPr>
        <w:lastRenderedPageBreak/>
        <w:t>The Procedure</w:t>
      </w:r>
    </w:p>
    <w:p w14:paraId="682F5DAE" w14:textId="77777777" w:rsidR="00F91C6F" w:rsidRPr="005D4C08" w:rsidRDefault="00F91C6F" w:rsidP="00F91C6F"/>
    <w:p w14:paraId="7C29D7EA" w14:textId="77777777" w:rsidR="00F91C6F" w:rsidRPr="005D4C08" w:rsidRDefault="00F91C6F" w:rsidP="00F91C6F">
      <w:pPr>
        <w:rPr>
          <w:b/>
        </w:rPr>
      </w:pPr>
      <w:r w:rsidRPr="005D4C08">
        <w:rPr>
          <w:b/>
        </w:rPr>
        <w:t>2.1</w:t>
      </w:r>
      <w:r w:rsidRPr="005D4C08">
        <w:rPr>
          <w:b/>
        </w:rPr>
        <w:tab/>
        <w:t>Introduction</w:t>
      </w:r>
    </w:p>
    <w:p w14:paraId="6C4D27F0" w14:textId="77777777" w:rsidR="00F91C6F" w:rsidRPr="005D4C08" w:rsidRDefault="00F91C6F" w:rsidP="00F91C6F">
      <w:pPr>
        <w:rPr>
          <w:b/>
        </w:rPr>
      </w:pPr>
      <w:r w:rsidRPr="005D4C08">
        <w:rPr>
          <w:b/>
        </w:rPr>
        <w:tab/>
      </w:r>
    </w:p>
    <w:p w14:paraId="67020CCF" w14:textId="77777777" w:rsidR="00F91C6F" w:rsidRPr="005D4C08" w:rsidRDefault="00F91C6F" w:rsidP="00F91C6F">
      <w:r w:rsidRPr="005D4C08">
        <w:t>This procedure covers processes around:</w:t>
      </w:r>
    </w:p>
    <w:p w14:paraId="54B24D52" w14:textId="77777777" w:rsidR="00F91C6F" w:rsidRPr="005D4C08" w:rsidRDefault="00F91C6F" w:rsidP="00F91C6F"/>
    <w:p w14:paraId="574D20BF" w14:textId="77777777" w:rsidR="00F91C6F" w:rsidRPr="005D4C08" w:rsidRDefault="00F91C6F" w:rsidP="00F91C6F">
      <w:pPr>
        <w:numPr>
          <w:ilvl w:val="0"/>
          <w:numId w:val="14"/>
        </w:numPr>
      </w:pPr>
      <w:r w:rsidRPr="005D4C08">
        <w:t>New tenancies</w:t>
      </w:r>
    </w:p>
    <w:p w14:paraId="44EE370C" w14:textId="77777777" w:rsidR="00F91C6F" w:rsidRPr="005D4C08" w:rsidRDefault="00F91C6F" w:rsidP="00F91C6F">
      <w:pPr>
        <w:numPr>
          <w:ilvl w:val="0"/>
          <w:numId w:val="14"/>
        </w:numPr>
      </w:pPr>
      <w:r w:rsidRPr="005D4C08">
        <w:t>Early action</w:t>
      </w:r>
    </w:p>
    <w:p w14:paraId="01C2A446" w14:textId="77777777" w:rsidR="00F91C6F" w:rsidRPr="005D4C08" w:rsidRDefault="00F91C6F" w:rsidP="00F91C6F">
      <w:pPr>
        <w:numPr>
          <w:ilvl w:val="0"/>
          <w:numId w:val="14"/>
        </w:numPr>
      </w:pPr>
      <w:r w:rsidRPr="005D4C08">
        <w:t>Contacting the tenant</w:t>
      </w:r>
    </w:p>
    <w:p w14:paraId="2324CDE6" w14:textId="77777777" w:rsidR="00F91C6F" w:rsidRPr="005D4C08" w:rsidRDefault="00F91C6F" w:rsidP="00F91C6F">
      <w:pPr>
        <w:numPr>
          <w:ilvl w:val="0"/>
          <w:numId w:val="14"/>
        </w:numPr>
      </w:pPr>
      <w:r w:rsidRPr="005D4C08">
        <w:t>Arrears Agreements</w:t>
      </w:r>
    </w:p>
    <w:p w14:paraId="55FBBA6F" w14:textId="77777777" w:rsidR="00F91C6F" w:rsidRPr="005D4C08" w:rsidRDefault="00F91C6F" w:rsidP="00F91C6F">
      <w:pPr>
        <w:numPr>
          <w:ilvl w:val="0"/>
          <w:numId w:val="14"/>
        </w:numPr>
      </w:pPr>
      <w:r w:rsidRPr="005D4C08">
        <w:t>Serving a notice</w:t>
      </w:r>
    </w:p>
    <w:p w14:paraId="352C28EA" w14:textId="77777777" w:rsidR="00F91C6F" w:rsidRPr="005D4C08" w:rsidRDefault="00F91C6F" w:rsidP="00F91C6F">
      <w:pPr>
        <w:numPr>
          <w:ilvl w:val="0"/>
          <w:numId w:val="14"/>
        </w:numPr>
      </w:pPr>
      <w:r w:rsidRPr="005D4C08">
        <w:t>Court action, before, during and after</w:t>
      </w:r>
    </w:p>
    <w:p w14:paraId="7A2A64C2" w14:textId="77777777" w:rsidR="00F91C6F" w:rsidRPr="005D4C08" w:rsidRDefault="00F91C6F" w:rsidP="00F91C6F">
      <w:pPr>
        <w:numPr>
          <w:ilvl w:val="0"/>
          <w:numId w:val="14"/>
        </w:numPr>
      </w:pPr>
      <w:r w:rsidRPr="005D4C08">
        <w:t>Eviction</w:t>
      </w:r>
    </w:p>
    <w:p w14:paraId="476858D1" w14:textId="77777777" w:rsidR="00F91C6F" w:rsidRPr="005D4C08" w:rsidRDefault="00F91C6F" w:rsidP="00F91C6F">
      <w:pPr>
        <w:numPr>
          <w:ilvl w:val="0"/>
          <w:numId w:val="14"/>
        </w:numPr>
      </w:pPr>
      <w:r w:rsidRPr="005D4C08">
        <w:t>Disposal of goods</w:t>
      </w:r>
    </w:p>
    <w:p w14:paraId="09242AF6" w14:textId="77777777" w:rsidR="00F91C6F" w:rsidRPr="005D4C08" w:rsidRDefault="00F91C6F" w:rsidP="00F91C6F">
      <w:r w:rsidRPr="005D4C08">
        <w:tab/>
      </w:r>
    </w:p>
    <w:p w14:paraId="4B90DB76" w14:textId="77777777" w:rsidR="00F91C6F" w:rsidRPr="005D4C08" w:rsidRDefault="00F91C6F" w:rsidP="00F91C6F">
      <w:pPr>
        <w:rPr>
          <w:rFonts w:cs="Arial"/>
          <w:b/>
          <w:szCs w:val="22"/>
        </w:rPr>
      </w:pPr>
      <w:r w:rsidRPr="005D4C08">
        <w:rPr>
          <w:rFonts w:cs="Arial"/>
          <w:b/>
          <w:szCs w:val="22"/>
        </w:rPr>
        <w:t>2.2</w:t>
      </w:r>
      <w:r w:rsidRPr="005D4C08">
        <w:rPr>
          <w:rFonts w:cs="Arial"/>
          <w:b/>
          <w:szCs w:val="22"/>
        </w:rPr>
        <w:tab/>
        <w:t>New tenancies</w:t>
      </w:r>
    </w:p>
    <w:p w14:paraId="0F400B45" w14:textId="77777777" w:rsidR="00F91C6F" w:rsidRPr="005D4C08" w:rsidRDefault="00F91C6F" w:rsidP="00F91C6F">
      <w:pPr>
        <w:rPr>
          <w:rFonts w:cs="Arial"/>
          <w:b/>
          <w:szCs w:val="22"/>
        </w:rPr>
      </w:pPr>
    </w:p>
    <w:p w14:paraId="26FD21E5" w14:textId="77777777" w:rsidR="00F91C6F" w:rsidRPr="005D4C08" w:rsidRDefault="00F91C6F" w:rsidP="00F91C6F">
      <w:pPr>
        <w:ind w:left="720"/>
        <w:rPr>
          <w:rFonts w:cs="Arial"/>
          <w:szCs w:val="22"/>
        </w:rPr>
      </w:pPr>
      <w:r w:rsidRPr="005D4C08">
        <w:rPr>
          <w:rFonts w:cs="Arial"/>
          <w:szCs w:val="22"/>
        </w:rPr>
        <w:t>The co-op believes that from time to time some tenants will experience problems of rent arrears.  In most cases, arrears can be avoided by making early contact with the tenant concerned. It is good practice to discuss rent, benefits and arrears issues with new tenant at the commencement of their tenancy.</w:t>
      </w:r>
    </w:p>
    <w:p w14:paraId="580A2123" w14:textId="77777777" w:rsidR="00F91C6F" w:rsidRPr="005D4C08" w:rsidRDefault="00F91C6F" w:rsidP="00F91C6F">
      <w:pPr>
        <w:rPr>
          <w:rFonts w:cs="Arial"/>
          <w:b/>
          <w:szCs w:val="22"/>
        </w:rPr>
      </w:pPr>
    </w:p>
    <w:p w14:paraId="17A6187B" w14:textId="77777777" w:rsidR="00F91C6F" w:rsidRPr="005D4C08" w:rsidRDefault="00F91C6F" w:rsidP="00F91C6F">
      <w:pPr>
        <w:rPr>
          <w:rFonts w:cs="Arial"/>
          <w:szCs w:val="22"/>
        </w:rPr>
      </w:pPr>
      <w:r w:rsidRPr="005D4C08">
        <w:rPr>
          <w:rFonts w:cs="Arial"/>
          <w:b/>
          <w:szCs w:val="22"/>
        </w:rPr>
        <w:t>2.3</w:t>
      </w:r>
      <w:r w:rsidRPr="005D4C08">
        <w:rPr>
          <w:rFonts w:cs="Arial"/>
          <w:b/>
          <w:szCs w:val="22"/>
        </w:rPr>
        <w:tab/>
        <w:t>Sign Up</w:t>
      </w:r>
    </w:p>
    <w:p w14:paraId="5A05D536" w14:textId="77777777" w:rsidR="00F91C6F" w:rsidRPr="005D4C08" w:rsidRDefault="00F91C6F" w:rsidP="00F91C6F">
      <w:pPr>
        <w:pStyle w:val="PlainText"/>
        <w:rPr>
          <w:rFonts w:ascii="Arial" w:hAnsi="Arial" w:cs="Arial"/>
          <w:sz w:val="22"/>
          <w:szCs w:val="22"/>
        </w:rPr>
      </w:pPr>
    </w:p>
    <w:p w14:paraId="2CD1711A" w14:textId="77777777" w:rsidR="00F91C6F" w:rsidRPr="005D4C08" w:rsidRDefault="00F91C6F" w:rsidP="00F91C6F">
      <w:pPr>
        <w:pStyle w:val="PlainText"/>
        <w:ind w:left="720"/>
        <w:rPr>
          <w:rFonts w:ascii="Arial" w:hAnsi="Arial" w:cs="Arial"/>
          <w:sz w:val="22"/>
          <w:szCs w:val="22"/>
        </w:rPr>
      </w:pPr>
      <w:r w:rsidRPr="005D4C08">
        <w:rPr>
          <w:rFonts w:ascii="Arial" w:hAnsi="Arial" w:cs="Arial"/>
          <w:sz w:val="22"/>
          <w:szCs w:val="22"/>
        </w:rPr>
        <w:t>At the point of sign up, the lettings officer or the co-op support officer must provide the following information to the prospective tenant:</w:t>
      </w:r>
    </w:p>
    <w:p w14:paraId="79ECCF47" w14:textId="4F42A72C" w:rsidR="00F91C6F" w:rsidRPr="005D4C08" w:rsidRDefault="00F91C6F" w:rsidP="00F91C6F">
      <w:pPr>
        <w:numPr>
          <w:ilvl w:val="0"/>
          <w:numId w:val="5"/>
        </w:numPr>
        <w:tabs>
          <w:tab w:val="clear" w:pos="360"/>
          <w:tab w:val="num" w:pos="1080"/>
        </w:tabs>
        <w:ind w:left="1080"/>
        <w:rPr>
          <w:rFonts w:cs="Arial"/>
          <w:szCs w:val="22"/>
        </w:rPr>
      </w:pPr>
      <w:r w:rsidRPr="005D4C08">
        <w:rPr>
          <w:rFonts w:cs="Arial"/>
          <w:szCs w:val="22"/>
        </w:rPr>
        <w:t xml:space="preserve">Advise that rent is due in advance and obtain one </w:t>
      </w:r>
      <w:r w:rsidR="006275A4" w:rsidRPr="005D4C08">
        <w:rPr>
          <w:rFonts w:cs="Arial"/>
          <w:szCs w:val="22"/>
        </w:rPr>
        <w:t>month’s</w:t>
      </w:r>
      <w:r w:rsidRPr="005D4C08">
        <w:rPr>
          <w:rFonts w:cs="Arial"/>
          <w:szCs w:val="22"/>
        </w:rPr>
        <w:t xml:space="preserve"> rent </w:t>
      </w:r>
    </w:p>
    <w:p w14:paraId="0CD8D906" w14:textId="77777777" w:rsidR="00F91C6F" w:rsidRPr="005D4C08" w:rsidRDefault="00F91C6F" w:rsidP="00F91C6F">
      <w:pPr>
        <w:numPr>
          <w:ilvl w:val="0"/>
          <w:numId w:val="5"/>
        </w:numPr>
        <w:tabs>
          <w:tab w:val="clear" w:pos="360"/>
          <w:tab w:val="num" w:pos="1080"/>
        </w:tabs>
        <w:ind w:left="1080"/>
        <w:rPr>
          <w:rFonts w:cs="Arial"/>
          <w:szCs w:val="22"/>
        </w:rPr>
      </w:pPr>
      <w:r w:rsidRPr="005D4C08">
        <w:rPr>
          <w:rFonts w:cs="Arial"/>
          <w:szCs w:val="22"/>
        </w:rPr>
        <w:t>Advise on methods of rent payment and where to pay it</w:t>
      </w:r>
    </w:p>
    <w:p w14:paraId="760A62F7" w14:textId="77777777" w:rsidR="00F91C6F" w:rsidRPr="005D4C08" w:rsidRDefault="00F91C6F" w:rsidP="00F91C6F">
      <w:pPr>
        <w:numPr>
          <w:ilvl w:val="0"/>
          <w:numId w:val="5"/>
        </w:numPr>
        <w:tabs>
          <w:tab w:val="clear" w:pos="360"/>
          <w:tab w:val="num" w:pos="1080"/>
        </w:tabs>
        <w:ind w:left="1080"/>
        <w:rPr>
          <w:rFonts w:cs="Arial"/>
          <w:szCs w:val="22"/>
        </w:rPr>
      </w:pPr>
      <w:r w:rsidRPr="005D4C08">
        <w:rPr>
          <w:rFonts w:cs="Arial"/>
          <w:szCs w:val="22"/>
        </w:rPr>
        <w:t>Ensure that the tenant understands their obligation to pay rent on the due dates and not fall into rent arrears</w:t>
      </w:r>
    </w:p>
    <w:p w14:paraId="078388E2" w14:textId="77777777" w:rsidR="00F91C6F" w:rsidRPr="005D4C08" w:rsidRDefault="00F91C6F" w:rsidP="00F91C6F">
      <w:pPr>
        <w:numPr>
          <w:ilvl w:val="0"/>
          <w:numId w:val="5"/>
        </w:numPr>
        <w:tabs>
          <w:tab w:val="clear" w:pos="360"/>
          <w:tab w:val="num" w:pos="1080"/>
        </w:tabs>
        <w:ind w:left="1080"/>
        <w:rPr>
          <w:rFonts w:cs="Arial"/>
          <w:szCs w:val="22"/>
        </w:rPr>
      </w:pPr>
      <w:r w:rsidRPr="005D4C08">
        <w:rPr>
          <w:rFonts w:cs="Arial"/>
          <w:szCs w:val="22"/>
        </w:rPr>
        <w:t>Advise tenants of the rent arrears policy, including consequences of not paying</w:t>
      </w:r>
    </w:p>
    <w:p w14:paraId="5C26EFFC" w14:textId="77777777" w:rsidR="00F91C6F" w:rsidRPr="005D4C08" w:rsidRDefault="00F91C6F" w:rsidP="00F91C6F">
      <w:pPr>
        <w:numPr>
          <w:ilvl w:val="0"/>
          <w:numId w:val="5"/>
        </w:numPr>
        <w:tabs>
          <w:tab w:val="clear" w:pos="360"/>
          <w:tab w:val="num" w:pos="1080"/>
        </w:tabs>
        <w:ind w:left="1080"/>
        <w:rPr>
          <w:rFonts w:cs="Arial"/>
          <w:szCs w:val="22"/>
        </w:rPr>
      </w:pPr>
      <w:r w:rsidRPr="005D4C08">
        <w:rPr>
          <w:rFonts w:cs="Arial"/>
          <w:szCs w:val="22"/>
        </w:rPr>
        <w:t>Advice on how to claim housing benefit and their responsibility to ensure we receive it</w:t>
      </w:r>
    </w:p>
    <w:p w14:paraId="5CD184FD" w14:textId="77777777" w:rsidR="00F91C6F" w:rsidRPr="005D4C08" w:rsidRDefault="00F91C6F" w:rsidP="00F91C6F">
      <w:pPr>
        <w:numPr>
          <w:ilvl w:val="0"/>
          <w:numId w:val="5"/>
        </w:numPr>
        <w:tabs>
          <w:tab w:val="clear" w:pos="360"/>
          <w:tab w:val="num" w:pos="1080"/>
        </w:tabs>
        <w:ind w:left="1080"/>
        <w:rPr>
          <w:rFonts w:cs="Arial"/>
          <w:szCs w:val="22"/>
        </w:rPr>
      </w:pPr>
      <w:r w:rsidRPr="005D4C08">
        <w:rPr>
          <w:rFonts w:cs="Arial"/>
          <w:szCs w:val="22"/>
        </w:rPr>
        <w:t>Stress the importance of keeping the housing benefit</w:t>
      </w:r>
      <w:r w:rsidR="00490DA3" w:rsidRPr="005D4C08">
        <w:rPr>
          <w:rFonts w:cs="Arial"/>
          <w:szCs w:val="22"/>
        </w:rPr>
        <w:t>/Universal Credit</w:t>
      </w:r>
      <w:r w:rsidRPr="005D4C08">
        <w:rPr>
          <w:rFonts w:cs="Arial"/>
          <w:szCs w:val="22"/>
        </w:rPr>
        <w:t xml:space="preserve"> section informed of any changes in circumstances</w:t>
      </w:r>
    </w:p>
    <w:p w14:paraId="6CE7D412" w14:textId="77777777" w:rsidR="00F91C6F" w:rsidRPr="005D4C08" w:rsidRDefault="00F91C6F" w:rsidP="00F91C6F">
      <w:pPr>
        <w:pStyle w:val="PlainText"/>
        <w:numPr>
          <w:ilvl w:val="0"/>
          <w:numId w:val="6"/>
        </w:numPr>
        <w:tabs>
          <w:tab w:val="clear" w:pos="360"/>
          <w:tab w:val="num" w:pos="1080"/>
        </w:tabs>
        <w:ind w:left="1080"/>
        <w:rPr>
          <w:rFonts w:ascii="Arial" w:hAnsi="Arial" w:cs="Arial"/>
          <w:sz w:val="22"/>
          <w:szCs w:val="22"/>
        </w:rPr>
      </w:pPr>
      <w:r w:rsidRPr="005D4C08">
        <w:rPr>
          <w:rFonts w:ascii="Arial" w:hAnsi="Arial" w:cs="Arial"/>
          <w:sz w:val="22"/>
          <w:szCs w:val="22"/>
        </w:rPr>
        <w:t>Encourage tenants to make early contact with their arrears control officer (ACO), should there be any problem that might affect payment of rent.</w:t>
      </w:r>
    </w:p>
    <w:p w14:paraId="14BFA18A" w14:textId="77777777" w:rsidR="00F91C6F" w:rsidRPr="005D4C08" w:rsidRDefault="00F91C6F" w:rsidP="00F91C6F">
      <w:pPr>
        <w:pStyle w:val="PlainText"/>
        <w:numPr>
          <w:ilvl w:val="0"/>
          <w:numId w:val="6"/>
        </w:numPr>
        <w:tabs>
          <w:tab w:val="clear" w:pos="360"/>
          <w:tab w:val="num" w:pos="1080"/>
        </w:tabs>
        <w:ind w:left="1080"/>
        <w:rPr>
          <w:rFonts w:ascii="Arial" w:hAnsi="Arial" w:cs="Arial"/>
          <w:sz w:val="22"/>
          <w:szCs w:val="22"/>
        </w:rPr>
      </w:pPr>
      <w:r w:rsidRPr="005D4C08">
        <w:rPr>
          <w:rFonts w:ascii="Arial" w:hAnsi="Arial" w:cs="Arial"/>
          <w:sz w:val="22"/>
          <w:szCs w:val="22"/>
        </w:rPr>
        <w:t xml:space="preserve">Obtain income and contact details for new tenant </w:t>
      </w:r>
    </w:p>
    <w:p w14:paraId="16A4ED4C" w14:textId="77777777" w:rsidR="00F91C6F" w:rsidRPr="005D4C08" w:rsidRDefault="00F91C6F" w:rsidP="00F91C6F">
      <w:pPr>
        <w:pStyle w:val="PlainText"/>
        <w:ind w:left="720"/>
        <w:rPr>
          <w:rFonts w:ascii="Arial" w:hAnsi="Arial" w:cs="Arial"/>
          <w:sz w:val="22"/>
          <w:szCs w:val="22"/>
        </w:rPr>
      </w:pPr>
    </w:p>
    <w:p w14:paraId="50303EFF" w14:textId="77777777" w:rsidR="00F91C6F" w:rsidRPr="005D4C08" w:rsidRDefault="00F91C6F" w:rsidP="00F91C6F">
      <w:pPr>
        <w:pStyle w:val="PlainText"/>
        <w:rPr>
          <w:rFonts w:ascii="Arial" w:hAnsi="Arial" w:cs="Arial"/>
          <w:b/>
          <w:sz w:val="22"/>
          <w:szCs w:val="22"/>
        </w:rPr>
      </w:pPr>
      <w:r w:rsidRPr="005D4C08">
        <w:rPr>
          <w:rFonts w:ascii="Arial" w:hAnsi="Arial" w:cs="Arial"/>
          <w:b/>
          <w:sz w:val="22"/>
          <w:szCs w:val="22"/>
        </w:rPr>
        <w:t>2.4</w:t>
      </w:r>
      <w:r w:rsidRPr="005D4C08">
        <w:rPr>
          <w:rFonts w:ascii="Arial" w:hAnsi="Arial" w:cs="Arial"/>
          <w:b/>
          <w:sz w:val="22"/>
          <w:szCs w:val="22"/>
        </w:rPr>
        <w:tab/>
        <w:t>Housing Benefits Entitlement</w:t>
      </w:r>
    </w:p>
    <w:p w14:paraId="65ED93ED" w14:textId="77777777" w:rsidR="00F91C6F" w:rsidRPr="005D4C08" w:rsidRDefault="00F91C6F" w:rsidP="00F91C6F">
      <w:pPr>
        <w:pStyle w:val="PlainText"/>
        <w:rPr>
          <w:rFonts w:ascii="Arial" w:hAnsi="Arial" w:cs="Arial"/>
          <w:sz w:val="22"/>
          <w:szCs w:val="22"/>
        </w:rPr>
      </w:pPr>
    </w:p>
    <w:p w14:paraId="6650DC63" w14:textId="77777777" w:rsidR="00F91C6F" w:rsidRPr="005D4C08" w:rsidRDefault="00F91C6F" w:rsidP="00F91C6F">
      <w:pPr>
        <w:pStyle w:val="PlainText"/>
        <w:ind w:left="720" w:hanging="720"/>
        <w:rPr>
          <w:rFonts w:ascii="Arial" w:hAnsi="Arial" w:cs="Arial"/>
          <w:sz w:val="22"/>
          <w:szCs w:val="22"/>
        </w:rPr>
      </w:pPr>
      <w:r w:rsidRPr="005D4C08">
        <w:rPr>
          <w:rFonts w:ascii="Arial" w:hAnsi="Arial" w:cs="Arial"/>
          <w:sz w:val="22"/>
          <w:szCs w:val="22"/>
        </w:rPr>
        <w:tab/>
        <w:t xml:space="preserve">a)  Some tenants are not aware of their entitlement to Housing and Council Tax Benefit. The safest course of action is to encourage them to submit an application form, even if it appears unlikely that they will be entitled to Benefits.  </w:t>
      </w:r>
    </w:p>
    <w:p w14:paraId="4723B461" w14:textId="77777777" w:rsidR="00F91C6F" w:rsidRPr="005D4C08" w:rsidRDefault="00F91C6F" w:rsidP="00F91C6F">
      <w:pPr>
        <w:pStyle w:val="PlainText"/>
        <w:rPr>
          <w:rFonts w:ascii="Arial" w:hAnsi="Arial" w:cs="Arial"/>
          <w:sz w:val="22"/>
          <w:szCs w:val="22"/>
        </w:rPr>
      </w:pPr>
    </w:p>
    <w:p w14:paraId="3FCBD517" w14:textId="77777777" w:rsidR="00F91C6F" w:rsidRPr="005D4C08" w:rsidRDefault="00F91C6F" w:rsidP="00F91C6F">
      <w:pPr>
        <w:pStyle w:val="PlainText"/>
        <w:ind w:left="720" w:hanging="720"/>
        <w:rPr>
          <w:rFonts w:ascii="Arial" w:hAnsi="Arial" w:cs="Arial"/>
          <w:sz w:val="22"/>
          <w:szCs w:val="22"/>
        </w:rPr>
      </w:pPr>
      <w:r w:rsidRPr="005D4C08">
        <w:rPr>
          <w:rFonts w:ascii="Arial" w:hAnsi="Arial" w:cs="Arial"/>
          <w:sz w:val="22"/>
          <w:szCs w:val="22"/>
        </w:rPr>
        <w:tab/>
        <w:t xml:space="preserve">b)  Tenants should always be advised to pay the full, or an assessed, rent whilst </w:t>
      </w:r>
      <w:r w:rsidR="00490DA3" w:rsidRPr="005D4C08">
        <w:rPr>
          <w:rFonts w:ascii="Arial" w:hAnsi="Arial" w:cs="Arial"/>
          <w:sz w:val="22"/>
          <w:szCs w:val="22"/>
        </w:rPr>
        <w:t xml:space="preserve">Universal Credit/ </w:t>
      </w:r>
      <w:r w:rsidRPr="005D4C08">
        <w:rPr>
          <w:rFonts w:ascii="Arial" w:hAnsi="Arial" w:cs="Arial"/>
          <w:sz w:val="22"/>
          <w:szCs w:val="22"/>
        </w:rPr>
        <w:t>Housing Benefit applications are being determined. If they work part-time they should be advised to pay half of the rent. This is of paramount importance, as a high percentage of arrears are due to inaccurate assumptions about Housing Benefit entitlements.</w:t>
      </w:r>
    </w:p>
    <w:p w14:paraId="09BAA3C2" w14:textId="77777777" w:rsidR="00F91C6F" w:rsidRPr="005D4C08" w:rsidRDefault="00F91C6F" w:rsidP="00F91C6F">
      <w:pPr>
        <w:pStyle w:val="PlainText"/>
        <w:ind w:left="720"/>
        <w:rPr>
          <w:rFonts w:ascii="Arial" w:hAnsi="Arial" w:cs="Arial"/>
          <w:sz w:val="22"/>
          <w:szCs w:val="22"/>
        </w:rPr>
      </w:pPr>
    </w:p>
    <w:p w14:paraId="5828F921" w14:textId="1C5E53BA" w:rsidR="00F91C6F" w:rsidRPr="005D4C08" w:rsidRDefault="00F91C6F" w:rsidP="00F91C6F">
      <w:pPr>
        <w:pStyle w:val="PlainText"/>
        <w:ind w:left="720"/>
        <w:rPr>
          <w:rFonts w:ascii="Arial" w:hAnsi="Arial" w:cs="Arial"/>
          <w:sz w:val="22"/>
          <w:szCs w:val="22"/>
        </w:rPr>
      </w:pPr>
      <w:r w:rsidRPr="005D4C08">
        <w:rPr>
          <w:rFonts w:ascii="Arial" w:hAnsi="Arial" w:cs="Arial"/>
          <w:sz w:val="22"/>
          <w:szCs w:val="22"/>
        </w:rPr>
        <w:t>c)  Tenants must be encouraged to complete the Housing Benefit</w:t>
      </w:r>
      <w:r w:rsidR="00490DA3" w:rsidRPr="005D4C08">
        <w:rPr>
          <w:rFonts w:ascii="Arial" w:hAnsi="Arial" w:cs="Arial"/>
          <w:sz w:val="22"/>
          <w:szCs w:val="22"/>
        </w:rPr>
        <w:t>/Universal Credit</w:t>
      </w:r>
      <w:r w:rsidRPr="005D4C08">
        <w:rPr>
          <w:rFonts w:ascii="Arial" w:hAnsi="Arial" w:cs="Arial"/>
          <w:sz w:val="22"/>
          <w:szCs w:val="22"/>
        </w:rPr>
        <w:t xml:space="preserve"> application form themselves as far as possible read it and sign it to confirm that they </w:t>
      </w:r>
      <w:r w:rsidRPr="005D4C08">
        <w:rPr>
          <w:rFonts w:ascii="Arial" w:hAnsi="Arial" w:cs="Arial"/>
          <w:sz w:val="22"/>
          <w:szCs w:val="22"/>
        </w:rPr>
        <w:lastRenderedPageBreak/>
        <w:t xml:space="preserve">agree the contents.  This is important, as it can avoid future confusion concerning the accuracy of the information given. </w:t>
      </w:r>
      <w:r w:rsidR="006275A4" w:rsidRPr="005D4C08">
        <w:rPr>
          <w:rFonts w:ascii="Arial" w:hAnsi="Arial" w:cs="Arial"/>
          <w:sz w:val="22"/>
          <w:szCs w:val="22"/>
        </w:rPr>
        <w:t>However,</w:t>
      </w:r>
      <w:r w:rsidRPr="005D4C08">
        <w:rPr>
          <w:rFonts w:ascii="Arial" w:hAnsi="Arial" w:cs="Arial"/>
          <w:sz w:val="22"/>
          <w:szCs w:val="22"/>
        </w:rPr>
        <w:t xml:space="preserve"> if they need assistance in completing the form, help them and get them to sign it. Retain a copy of the form together with all supporting documents for their tenant file. If further assistance is needed, then the tenant should be encouraged to visit the Housing Benefit Office</w:t>
      </w:r>
      <w:r w:rsidR="00243B13" w:rsidRPr="005D4C08">
        <w:rPr>
          <w:rFonts w:ascii="Arial" w:hAnsi="Arial" w:cs="Arial"/>
          <w:sz w:val="22"/>
          <w:szCs w:val="22"/>
        </w:rPr>
        <w:t xml:space="preserve"> where possible</w:t>
      </w:r>
      <w:r w:rsidRPr="005D4C08">
        <w:rPr>
          <w:rFonts w:ascii="Arial" w:hAnsi="Arial" w:cs="Arial"/>
          <w:sz w:val="22"/>
          <w:szCs w:val="22"/>
        </w:rPr>
        <w:t>.</w:t>
      </w:r>
    </w:p>
    <w:p w14:paraId="36EA54E9" w14:textId="77777777" w:rsidR="00F91C6F" w:rsidRPr="005D4C08" w:rsidRDefault="00F91C6F" w:rsidP="00F91C6F">
      <w:pPr>
        <w:pStyle w:val="PlainText"/>
        <w:rPr>
          <w:rFonts w:ascii="Arial" w:hAnsi="Arial" w:cs="Arial"/>
          <w:sz w:val="22"/>
          <w:szCs w:val="22"/>
        </w:rPr>
      </w:pPr>
    </w:p>
    <w:p w14:paraId="56C83407" w14:textId="77777777" w:rsidR="00F91C6F" w:rsidRPr="005D4C08" w:rsidRDefault="00F91C6F" w:rsidP="00F91C6F">
      <w:pPr>
        <w:pStyle w:val="PlainText"/>
        <w:rPr>
          <w:rFonts w:ascii="Arial" w:hAnsi="Arial" w:cs="Arial"/>
          <w:b/>
          <w:sz w:val="22"/>
          <w:szCs w:val="22"/>
        </w:rPr>
      </w:pPr>
      <w:r w:rsidRPr="005D4C08">
        <w:rPr>
          <w:rFonts w:ascii="Arial" w:hAnsi="Arial" w:cs="Arial"/>
          <w:b/>
          <w:sz w:val="22"/>
          <w:szCs w:val="22"/>
        </w:rPr>
        <w:t>2.5</w:t>
      </w:r>
      <w:r w:rsidRPr="005D4C08">
        <w:rPr>
          <w:rFonts w:ascii="Arial" w:hAnsi="Arial" w:cs="Arial"/>
          <w:b/>
          <w:sz w:val="22"/>
          <w:szCs w:val="22"/>
        </w:rPr>
        <w:tab/>
        <w:t>Welfare Benefits</w:t>
      </w:r>
    </w:p>
    <w:p w14:paraId="5980D206" w14:textId="77777777" w:rsidR="00F91C6F" w:rsidRPr="005D4C08" w:rsidRDefault="00F91C6F" w:rsidP="00F91C6F">
      <w:pPr>
        <w:pStyle w:val="PlainText"/>
        <w:rPr>
          <w:rFonts w:ascii="Arial" w:hAnsi="Arial" w:cs="Arial"/>
          <w:sz w:val="22"/>
          <w:szCs w:val="22"/>
        </w:rPr>
      </w:pPr>
    </w:p>
    <w:p w14:paraId="3E061615" w14:textId="77777777" w:rsidR="00F91C6F" w:rsidRPr="005D4C08" w:rsidRDefault="00F91C6F" w:rsidP="00F91C6F">
      <w:pPr>
        <w:pStyle w:val="PlainText"/>
        <w:ind w:left="720"/>
        <w:rPr>
          <w:rFonts w:ascii="Arial" w:hAnsi="Arial" w:cs="Arial"/>
          <w:sz w:val="22"/>
          <w:szCs w:val="22"/>
        </w:rPr>
      </w:pPr>
      <w:r w:rsidRPr="005D4C08">
        <w:rPr>
          <w:rFonts w:ascii="Arial" w:hAnsi="Arial" w:cs="Arial"/>
          <w:sz w:val="22"/>
          <w:szCs w:val="22"/>
        </w:rPr>
        <w:t xml:space="preserve">As with Housing Benefit, some tenants are unaware of their entitlement to other welfare benefits, or that some benefits exist. Welfare advice </w:t>
      </w:r>
      <w:r w:rsidR="004F334D" w:rsidRPr="005D4C08">
        <w:rPr>
          <w:rFonts w:ascii="Arial" w:hAnsi="Arial" w:cs="Arial"/>
          <w:sz w:val="22"/>
          <w:szCs w:val="22"/>
        </w:rPr>
        <w:t xml:space="preserve">will be provided as far as possible. Tenants will be signed posted to local Welfare Advice Agencies where </w:t>
      </w:r>
      <w:r w:rsidRPr="005D4C08">
        <w:rPr>
          <w:rFonts w:ascii="Arial" w:hAnsi="Arial" w:cs="Arial"/>
          <w:sz w:val="22"/>
          <w:szCs w:val="22"/>
        </w:rPr>
        <w:t>literature is available</w:t>
      </w:r>
      <w:r w:rsidR="004F334D" w:rsidRPr="005D4C08">
        <w:rPr>
          <w:rFonts w:ascii="Arial" w:hAnsi="Arial" w:cs="Arial"/>
          <w:sz w:val="22"/>
          <w:szCs w:val="22"/>
        </w:rPr>
        <w:t>.</w:t>
      </w:r>
      <w:r w:rsidRPr="005D4C08">
        <w:rPr>
          <w:rFonts w:ascii="Arial" w:hAnsi="Arial" w:cs="Arial"/>
          <w:sz w:val="22"/>
          <w:szCs w:val="22"/>
        </w:rPr>
        <w:t xml:space="preserve"> Generally speaking, it falls into two categories:</w:t>
      </w:r>
    </w:p>
    <w:p w14:paraId="0A89FEAC" w14:textId="77777777" w:rsidR="00F91C6F" w:rsidRPr="005D4C08" w:rsidRDefault="00F91C6F" w:rsidP="00F91C6F">
      <w:pPr>
        <w:pStyle w:val="PlainText"/>
        <w:numPr>
          <w:ilvl w:val="0"/>
          <w:numId w:val="7"/>
        </w:numPr>
        <w:tabs>
          <w:tab w:val="clear" w:pos="360"/>
          <w:tab w:val="num" w:pos="1080"/>
        </w:tabs>
        <w:ind w:left="1080"/>
        <w:rPr>
          <w:rFonts w:ascii="Arial" w:hAnsi="Arial" w:cs="Arial"/>
          <w:sz w:val="22"/>
          <w:szCs w:val="22"/>
        </w:rPr>
      </w:pPr>
      <w:r w:rsidRPr="005D4C08">
        <w:rPr>
          <w:rFonts w:ascii="Arial" w:hAnsi="Arial" w:cs="Arial"/>
          <w:sz w:val="22"/>
          <w:szCs w:val="22"/>
        </w:rPr>
        <w:t>That which gives information on a specific type of welfare benefits (e.g. Income Support).</w:t>
      </w:r>
    </w:p>
    <w:p w14:paraId="6AFBB432" w14:textId="77777777" w:rsidR="00F91C6F" w:rsidRPr="005D4C08" w:rsidRDefault="00F91C6F" w:rsidP="00F91C6F">
      <w:pPr>
        <w:pStyle w:val="PlainText"/>
        <w:numPr>
          <w:ilvl w:val="0"/>
          <w:numId w:val="8"/>
        </w:numPr>
        <w:tabs>
          <w:tab w:val="clear" w:pos="360"/>
          <w:tab w:val="num" w:pos="1080"/>
        </w:tabs>
        <w:ind w:left="1080"/>
        <w:rPr>
          <w:rFonts w:ascii="Arial" w:hAnsi="Arial" w:cs="Arial"/>
          <w:sz w:val="22"/>
          <w:szCs w:val="22"/>
        </w:rPr>
      </w:pPr>
      <w:r w:rsidRPr="005D4C08">
        <w:rPr>
          <w:rFonts w:ascii="Arial" w:hAnsi="Arial" w:cs="Arial"/>
          <w:sz w:val="22"/>
          <w:szCs w:val="22"/>
        </w:rPr>
        <w:t>That which summarises welfare benefits available to certain groups of people (e.g. the elderly).</w:t>
      </w:r>
    </w:p>
    <w:p w14:paraId="553CC658" w14:textId="77777777" w:rsidR="00F91C6F" w:rsidRPr="005D4C08" w:rsidRDefault="00F91C6F" w:rsidP="00F91C6F">
      <w:pPr>
        <w:pStyle w:val="PlainText"/>
        <w:numPr>
          <w:ilvl w:val="0"/>
          <w:numId w:val="8"/>
        </w:numPr>
        <w:tabs>
          <w:tab w:val="clear" w:pos="360"/>
          <w:tab w:val="num" w:pos="1080"/>
        </w:tabs>
        <w:ind w:left="1080"/>
        <w:rPr>
          <w:rFonts w:ascii="Arial" w:hAnsi="Arial" w:cs="Arial"/>
          <w:sz w:val="22"/>
          <w:szCs w:val="22"/>
        </w:rPr>
      </w:pPr>
      <w:r w:rsidRPr="005D4C08">
        <w:rPr>
          <w:rFonts w:ascii="Arial" w:hAnsi="Arial" w:cs="Arial"/>
          <w:sz w:val="22"/>
          <w:szCs w:val="22"/>
        </w:rPr>
        <w:t>All tenants in receipt of housing benefit should be encouraged to have</w:t>
      </w:r>
      <w:r w:rsidR="00243B13" w:rsidRPr="005D4C08">
        <w:rPr>
          <w:rFonts w:ascii="Arial" w:hAnsi="Arial" w:cs="Arial"/>
          <w:sz w:val="22"/>
          <w:szCs w:val="22"/>
        </w:rPr>
        <w:t xml:space="preserve"> their benefit paid directly to the coop</w:t>
      </w:r>
      <w:r w:rsidR="00490DA3" w:rsidRPr="005D4C08">
        <w:rPr>
          <w:rFonts w:ascii="Arial" w:hAnsi="Arial" w:cs="Arial"/>
          <w:sz w:val="22"/>
          <w:szCs w:val="22"/>
        </w:rPr>
        <w:t xml:space="preserve"> where possible.</w:t>
      </w:r>
    </w:p>
    <w:p w14:paraId="1791F244" w14:textId="77777777" w:rsidR="00243B13" w:rsidRPr="005D4C08" w:rsidRDefault="00243B13" w:rsidP="00F91C6F">
      <w:pPr>
        <w:pStyle w:val="PlainText"/>
        <w:numPr>
          <w:ilvl w:val="0"/>
          <w:numId w:val="8"/>
        </w:numPr>
        <w:tabs>
          <w:tab w:val="clear" w:pos="360"/>
          <w:tab w:val="num" w:pos="1080"/>
        </w:tabs>
        <w:ind w:left="1080"/>
        <w:rPr>
          <w:rFonts w:ascii="Arial" w:hAnsi="Arial" w:cs="Arial"/>
          <w:sz w:val="22"/>
          <w:szCs w:val="22"/>
        </w:rPr>
      </w:pPr>
      <w:r w:rsidRPr="005D4C08">
        <w:rPr>
          <w:rFonts w:ascii="Arial" w:hAnsi="Arial" w:cs="Arial"/>
          <w:sz w:val="22"/>
          <w:szCs w:val="22"/>
        </w:rPr>
        <w:t>Under Universal Credit rules, an application will be made for direct payment to coop for arrears over two months.</w:t>
      </w:r>
    </w:p>
    <w:p w14:paraId="5507DB71" w14:textId="77777777" w:rsidR="00F91C6F" w:rsidRPr="005D4C08" w:rsidRDefault="00F91C6F" w:rsidP="00F91C6F">
      <w:pPr>
        <w:pStyle w:val="PlainText"/>
        <w:ind w:left="720"/>
        <w:rPr>
          <w:rFonts w:ascii="Arial" w:hAnsi="Arial" w:cs="Arial"/>
          <w:sz w:val="22"/>
          <w:szCs w:val="22"/>
        </w:rPr>
      </w:pPr>
      <w:r w:rsidRPr="005D4C08">
        <w:rPr>
          <w:rFonts w:ascii="Arial" w:hAnsi="Arial" w:cs="Arial"/>
          <w:b/>
          <w:i/>
          <w:sz w:val="28"/>
          <w:szCs w:val="28"/>
        </w:rPr>
        <w:t xml:space="preserve">  </w:t>
      </w:r>
    </w:p>
    <w:p w14:paraId="297A557E" w14:textId="77777777" w:rsidR="00F91C6F" w:rsidRPr="005D4C08" w:rsidRDefault="00F91C6F" w:rsidP="00F91C6F">
      <w:pPr>
        <w:rPr>
          <w:rFonts w:cs="Arial"/>
          <w:b/>
          <w:szCs w:val="22"/>
        </w:rPr>
      </w:pPr>
      <w:r w:rsidRPr="005D4C08">
        <w:rPr>
          <w:rFonts w:cs="Arial"/>
          <w:b/>
          <w:szCs w:val="22"/>
        </w:rPr>
        <w:t>2.6</w:t>
      </w:r>
      <w:r w:rsidRPr="005D4C08">
        <w:rPr>
          <w:rFonts w:cs="Arial"/>
          <w:b/>
          <w:szCs w:val="22"/>
        </w:rPr>
        <w:tab/>
        <w:t>Early Action</w:t>
      </w:r>
    </w:p>
    <w:p w14:paraId="552E9BA3" w14:textId="77777777" w:rsidR="00F91C6F" w:rsidRPr="005D4C08" w:rsidRDefault="00F91C6F" w:rsidP="00F91C6F">
      <w:pPr>
        <w:pStyle w:val="PlainText"/>
        <w:rPr>
          <w:rFonts w:ascii="Arial" w:hAnsi="Arial" w:cs="Arial"/>
          <w:sz w:val="22"/>
          <w:szCs w:val="22"/>
        </w:rPr>
      </w:pPr>
    </w:p>
    <w:p w14:paraId="7815A663" w14:textId="77777777" w:rsidR="00F91C6F" w:rsidRPr="005D4C08" w:rsidRDefault="00F91C6F" w:rsidP="00F91C6F">
      <w:pPr>
        <w:pStyle w:val="PlainText"/>
        <w:ind w:left="720" w:hanging="720"/>
        <w:rPr>
          <w:rFonts w:ascii="Arial" w:hAnsi="Arial" w:cs="Arial"/>
          <w:sz w:val="22"/>
          <w:szCs w:val="22"/>
        </w:rPr>
      </w:pPr>
      <w:r w:rsidRPr="005D4C08">
        <w:rPr>
          <w:rFonts w:ascii="Arial" w:hAnsi="Arial" w:cs="Arial"/>
          <w:sz w:val="22"/>
          <w:szCs w:val="22"/>
        </w:rPr>
        <w:tab/>
        <w:t>a)  Early action in dealing with arrears is both good practice and very effective. Small arrears can increase rapidly, presenting a more difficult problem to deal with later. Immediate action should be taken where:</w:t>
      </w:r>
    </w:p>
    <w:p w14:paraId="719D0C90" w14:textId="77777777" w:rsidR="00F91C6F" w:rsidRPr="005D4C08" w:rsidRDefault="00F91C6F" w:rsidP="00F91C6F">
      <w:pPr>
        <w:pStyle w:val="PlainText"/>
        <w:numPr>
          <w:ilvl w:val="0"/>
          <w:numId w:val="9"/>
        </w:numPr>
        <w:tabs>
          <w:tab w:val="clear" w:pos="360"/>
          <w:tab w:val="num" w:pos="1080"/>
        </w:tabs>
        <w:ind w:left="1080"/>
        <w:rPr>
          <w:rFonts w:ascii="Arial" w:hAnsi="Arial" w:cs="Arial"/>
          <w:sz w:val="22"/>
          <w:szCs w:val="22"/>
        </w:rPr>
      </w:pPr>
      <w:r w:rsidRPr="005D4C08">
        <w:rPr>
          <w:rFonts w:ascii="Arial" w:hAnsi="Arial" w:cs="Arial"/>
          <w:sz w:val="22"/>
          <w:szCs w:val="22"/>
        </w:rPr>
        <w:t xml:space="preserve">One </w:t>
      </w:r>
      <w:r w:rsidR="004F334D" w:rsidRPr="005D4C08">
        <w:rPr>
          <w:rFonts w:ascii="Arial" w:hAnsi="Arial" w:cs="Arial"/>
          <w:sz w:val="22"/>
          <w:szCs w:val="22"/>
        </w:rPr>
        <w:t>month’s</w:t>
      </w:r>
      <w:r w:rsidRPr="005D4C08">
        <w:rPr>
          <w:rFonts w:ascii="Arial" w:hAnsi="Arial" w:cs="Arial"/>
          <w:sz w:val="22"/>
          <w:szCs w:val="22"/>
        </w:rPr>
        <w:t xml:space="preserve"> rent or less is outstanding on the account</w:t>
      </w:r>
      <w:r w:rsidR="004F334D" w:rsidRPr="005D4C08">
        <w:rPr>
          <w:rFonts w:ascii="Arial" w:hAnsi="Arial" w:cs="Arial"/>
          <w:sz w:val="22"/>
          <w:szCs w:val="22"/>
        </w:rPr>
        <w:t xml:space="preserve"> (weekly tenancies is 2 weeks rent outstanding)</w:t>
      </w:r>
    </w:p>
    <w:p w14:paraId="30F7E008" w14:textId="77777777" w:rsidR="00F91C6F" w:rsidRPr="005D4C08" w:rsidRDefault="00490DA3" w:rsidP="00F91C6F">
      <w:pPr>
        <w:pStyle w:val="PlainText"/>
        <w:numPr>
          <w:ilvl w:val="0"/>
          <w:numId w:val="9"/>
        </w:numPr>
        <w:tabs>
          <w:tab w:val="clear" w:pos="360"/>
          <w:tab w:val="num" w:pos="1080"/>
        </w:tabs>
        <w:ind w:left="1080"/>
        <w:rPr>
          <w:rFonts w:ascii="Arial" w:hAnsi="Arial" w:cs="Arial"/>
          <w:sz w:val="22"/>
          <w:szCs w:val="22"/>
        </w:rPr>
      </w:pPr>
      <w:r w:rsidRPr="005D4C08">
        <w:rPr>
          <w:rFonts w:ascii="Arial" w:hAnsi="Arial" w:cs="Arial"/>
          <w:sz w:val="22"/>
          <w:szCs w:val="22"/>
        </w:rPr>
        <w:t xml:space="preserve"> Universal Credit/ </w:t>
      </w:r>
      <w:r w:rsidR="00F91C6F" w:rsidRPr="005D4C08">
        <w:rPr>
          <w:rFonts w:ascii="Arial" w:hAnsi="Arial" w:cs="Arial"/>
          <w:sz w:val="22"/>
          <w:szCs w:val="22"/>
        </w:rPr>
        <w:t>HB claim has been cancelled, suspended or refused</w:t>
      </w:r>
    </w:p>
    <w:p w14:paraId="305A6627" w14:textId="77777777" w:rsidR="00F91C6F" w:rsidRPr="005D4C08" w:rsidRDefault="00F91C6F" w:rsidP="00F91C6F">
      <w:pPr>
        <w:pStyle w:val="PlainText"/>
        <w:rPr>
          <w:rFonts w:ascii="Arial" w:hAnsi="Arial" w:cs="Arial"/>
          <w:sz w:val="22"/>
          <w:szCs w:val="22"/>
        </w:rPr>
      </w:pPr>
    </w:p>
    <w:p w14:paraId="170DB871" w14:textId="1ACDA61F" w:rsidR="00F91C6F" w:rsidRPr="005D4C08" w:rsidRDefault="00F91C6F" w:rsidP="00F91C6F">
      <w:pPr>
        <w:pStyle w:val="PlainText"/>
        <w:ind w:left="720" w:hanging="720"/>
        <w:rPr>
          <w:rFonts w:ascii="Arial" w:hAnsi="Arial" w:cs="Arial"/>
          <w:sz w:val="22"/>
          <w:szCs w:val="22"/>
        </w:rPr>
      </w:pPr>
      <w:r w:rsidRPr="005D4C08">
        <w:rPr>
          <w:rFonts w:ascii="Arial" w:hAnsi="Arial" w:cs="Arial"/>
          <w:sz w:val="22"/>
          <w:szCs w:val="22"/>
        </w:rPr>
        <w:tab/>
        <w:t>b)  Consideration should be given where arrears are due to outstanding</w:t>
      </w:r>
      <w:r w:rsidR="00490DA3" w:rsidRPr="005D4C08">
        <w:rPr>
          <w:rFonts w:ascii="Arial" w:hAnsi="Arial" w:cs="Arial"/>
          <w:sz w:val="22"/>
          <w:szCs w:val="22"/>
        </w:rPr>
        <w:t xml:space="preserve"> universal credit/</w:t>
      </w:r>
      <w:r w:rsidRPr="005D4C08">
        <w:rPr>
          <w:rFonts w:ascii="Arial" w:hAnsi="Arial" w:cs="Arial"/>
          <w:sz w:val="22"/>
          <w:szCs w:val="22"/>
        </w:rPr>
        <w:t xml:space="preserve"> housing benefit and tenants have provided all required information. All actions, letters, conversations and notes at all stages of the </w:t>
      </w:r>
      <w:r w:rsidR="006275A4" w:rsidRPr="005D4C08">
        <w:rPr>
          <w:rFonts w:ascii="Arial" w:hAnsi="Arial" w:cs="Arial"/>
          <w:sz w:val="22"/>
          <w:szCs w:val="22"/>
        </w:rPr>
        <w:t>arrear’s</w:t>
      </w:r>
      <w:r w:rsidRPr="005D4C08">
        <w:rPr>
          <w:rFonts w:ascii="Arial" w:hAnsi="Arial" w:cs="Arial"/>
          <w:sz w:val="22"/>
          <w:szCs w:val="22"/>
        </w:rPr>
        <w:t xml:space="preserve"> re</w:t>
      </w:r>
      <w:r w:rsidR="00490DA3" w:rsidRPr="005D4C08">
        <w:rPr>
          <w:rFonts w:ascii="Arial" w:hAnsi="Arial" w:cs="Arial"/>
          <w:sz w:val="22"/>
          <w:szCs w:val="22"/>
        </w:rPr>
        <w:t>covery process must be recorded</w:t>
      </w:r>
      <w:r w:rsidRPr="005D4C08">
        <w:rPr>
          <w:rFonts w:ascii="Arial" w:hAnsi="Arial" w:cs="Arial"/>
          <w:sz w:val="22"/>
          <w:szCs w:val="22"/>
        </w:rPr>
        <w:t xml:space="preserve"> or monitoring purposes. </w:t>
      </w:r>
    </w:p>
    <w:p w14:paraId="04698B77" w14:textId="77777777" w:rsidR="00F91C6F" w:rsidRPr="005D4C08" w:rsidRDefault="00F91C6F" w:rsidP="00F91C6F">
      <w:pPr>
        <w:pStyle w:val="PlainText"/>
        <w:rPr>
          <w:rFonts w:ascii="Arial" w:hAnsi="Arial" w:cs="Arial"/>
          <w:sz w:val="22"/>
          <w:szCs w:val="22"/>
        </w:rPr>
      </w:pPr>
    </w:p>
    <w:p w14:paraId="6018017C" w14:textId="77777777" w:rsidR="00F91C6F" w:rsidRPr="005D4C08" w:rsidRDefault="00F91C6F" w:rsidP="00F91C6F">
      <w:pPr>
        <w:pStyle w:val="PlainText"/>
        <w:rPr>
          <w:rFonts w:ascii="Arial" w:hAnsi="Arial" w:cs="Arial"/>
          <w:b/>
          <w:sz w:val="22"/>
          <w:szCs w:val="22"/>
        </w:rPr>
      </w:pPr>
      <w:r w:rsidRPr="005D4C08">
        <w:rPr>
          <w:rFonts w:ascii="Arial" w:hAnsi="Arial" w:cs="Arial"/>
          <w:b/>
          <w:sz w:val="22"/>
          <w:szCs w:val="22"/>
        </w:rPr>
        <w:t>2.7</w:t>
      </w:r>
      <w:r w:rsidRPr="005D4C08">
        <w:rPr>
          <w:rFonts w:ascii="Arial" w:hAnsi="Arial" w:cs="Arial"/>
          <w:b/>
          <w:sz w:val="22"/>
          <w:szCs w:val="22"/>
        </w:rPr>
        <w:tab/>
        <w:t>Contacting the tenant</w:t>
      </w:r>
    </w:p>
    <w:p w14:paraId="13FDE72A" w14:textId="77777777" w:rsidR="00F91C6F" w:rsidRPr="005D4C08" w:rsidRDefault="00F91C6F" w:rsidP="00F91C6F">
      <w:pPr>
        <w:pStyle w:val="PlainText"/>
        <w:rPr>
          <w:rFonts w:ascii="Arial" w:hAnsi="Arial" w:cs="Arial"/>
          <w:sz w:val="22"/>
          <w:szCs w:val="22"/>
        </w:rPr>
      </w:pPr>
    </w:p>
    <w:p w14:paraId="0E99E611" w14:textId="77777777" w:rsidR="00F91C6F" w:rsidRPr="005D4C08" w:rsidRDefault="00F91C6F" w:rsidP="00F91C6F">
      <w:pPr>
        <w:pStyle w:val="PlainText"/>
        <w:ind w:left="720"/>
        <w:rPr>
          <w:rFonts w:ascii="Arial" w:hAnsi="Arial" w:cs="Arial"/>
          <w:sz w:val="22"/>
          <w:szCs w:val="22"/>
        </w:rPr>
      </w:pPr>
      <w:r w:rsidRPr="005D4C08">
        <w:rPr>
          <w:rFonts w:ascii="Arial" w:hAnsi="Arial" w:cs="Arial"/>
          <w:sz w:val="22"/>
          <w:szCs w:val="22"/>
        </w:rPr>
        <w:t>a) Contact for the arrears recovery should be made by the arrears control officer (ACO). It is good practice to ensure that the arrears recovery process contains effective tenant contact as this enables the arrears control officer to assist the tenant to get the arrears under control whilst they are still relatively low. Evidence of the contact will form part of the supporting documentation should the case go to court. Even more importantly it means early intervention may avoid later more formal action. Early intervention may help to prevent a more formal action at a later stage.</w:t>
      </w:r>
    </w:p>
    <w:p w14:paraId="411BC94E" w14:textId="77777777" w:rsidR="00F91C6F" w:rsidRPr="005D4C08" w:rsidRDefault="00F91C6F" w:rsidP="00F91C6F">
      <w:pPr>
        <w:pStyle w:val="PlainText"/>
        <w:rPr>
          <w:rFonts w:ascii="Arial" w:hAnsi="Arial" w:cs="Arial"/>
          <w:sz w:val="22"/>
          <w:szCs w:val="22"/>
        </w:rPr>
      </w:pPr>
    </w:p>
    <w:p w14:paraId="620698D7" w14:textId="77777777" w:rsidR="00F91C6F" w:rsidRPr="005D4C08" w:rsidRDefault="00F91C6F" w:rsidP="00F91C6F">
      <w:pPr>
        <w:pStyle w:val="PlainText"/>
        <w:ind w:firstLine="720"/>
        <w:rPr>
          <w:rFonts w:ascii="Arial" w:hAnsi="Arial" w:cs="Arial"/>
          <w:sz w:val="22"/>
          <w:szCs w:val="22"/>
        </w:rPr>
      </w:pPr>
      <w:r w:rsidRPr="005D4C08">
        <w:rPr>
          <w:rFonts w:ascii="Arial" w:hAnsi="Arial" w:cs="Arial"/>
          <w:sz w:val="22"/>
          <w:szCs w:val="22"/>
        </w:rPr>
        <w:t>b) The following should be covered when contacting the tenant:</w:t>
      </w:r>
    </w:p>
    <w:p w14:paraId="32225256" w14:textId="77777777" w:rsidR="00F91C6F" w:rsidRPr="005D4C08" w:rsidRDefault="00F91C6F" w:rsidP="00F91C6F">
      <w:pPr>
        <w:pStyle w:val="PlainText"/>
        <w:numPr>
          <w:ilvl w:val="0"/>
          <w:numId w:val="10"/>
        </w:numPr>
        <w:tabs>
          <w:tab w:val="clear" w:pos="360"/>
          <w:tab w:val="num" w:pos="1080"/>
        </w:tabs>
        <w:ind w:left="1080"/>
        <w:rPr>
          <w:rFonts w:ascii="Arial" w:hAnsi="Arial" w:cs="Arial"/>
          <w:sz w:val="22"/>
          <w:szCs w:val="22"/>
        </w:rPr>
      </w:pPr>
      <w:r w:rsidRPr="005D4C08">
        <w:rPr>
          <w:rFonts w:ascii="Arial" w:hAnsi="Arial" w:cs="Arial"/>
          <w:sz w:val="22"/>
          <w:szCs w:val="22"/>
        </w:rPr>
        <w:t>Confirm a figure for the amount of arrears</w:t>
      </w:r>
    </w:p>
    <w:p w14:paraId="69BD8C19" w14:textId="77777777" w:rsidR="00F91C6F" w:rsidRPr="005D4C08" w:rsidRDefault="00F91C6F" w:rsidP="00F91C6F">
      <w:pPr>
        <w:pStyle w:val="PlainText"/>
        <w:numPr>
          <w:ilvl w:val="0"/>
          <w:numId w:val="10"/>
        </w:numPr>
        <w:tabs>
          <w:tab w:val="clear" w:pos="360"/>
          <w:tab w:val="num" w:pos="1080"/>
        </w:tabs>
        <w:ind w:left="1080"/>
        <w:rPr>
          <w:rFonts w:ascii="Arial" w:hAnsi="Arial" w:cs="Arial"/>
          <w:sz w:val="22"/>
          <w:szCs w:val="22"/>
        </w:rPr>
      </w:pPr>
      <w:r w:rsidRPr="005D4C08">
        <w:rPr>
          <w:rFonts w:ascii="Arial" w:hAnsi="Arial" w:cs="Arial"/>
          <w:sz w:val="22"/>
          <w:szCs w:val="22"/>
        </w:rPr>
        <w:t xml:space="preserve">Find out if tenant is vulnerable in any way </w:t>
      </w:r>
    </w:p>
    <w:p w14:paraId="27B499A3" w14:textId="77777777" w:rsidR="00F91C6F" w:rsidRPr="005D4C08" w:rsidRDefault="00F91C6F" w:rsidP="00F91C6F">
      <w:pPr>
        <w:pStyle w:val="PlainText"/>
        <w:numPr>
          <w:ilvl w:val="0"/>
          <w:numId w:val="10"/>
        </w:numPr>
        <w:tabs>
          <w:tab w:val="clear" w:pos="360"/>
          <w:tab w:val="num" w:pos="1080"/>
        </w:tabs>
        <w:ind w:left="1080"/>
        <w:rPr>
          <w:rFonts w:ascii="Arial" w:hAnsi="Arial" w:cs="Arial"/>
          <w:sz w:val="22"/>
          <w:szCs w:val="22"/>
        </w:rPr>
      </w:pPr>
      <w:r w:rsidRPr="005D4C08">
        <w:rPr>
          <w:rFonts w:ascii="Arial" w:hAnsi="Arial" w:cs="Arial"/>
          <w:sz w:val="22"/>
          <w:szCs w:val="22"/>
        </w:rPr>
        <w:t>Check for any support from relatives / specialist social worker</w:t>
      </w:r>
    </w:p>
    <w:p w14:paraId="5676D409" w14:textId="77777777" w:rsidR="00F91C6F" w:rsidRPr="005D4C08" w:rsidRDefault="00F91C6F" w:rsidP="00F91C6F">
      <w:pPr>
        <w:pStyle w:val="PlainText"/>
        <w:numPr>
          <w:ilvl w:val="0"/>
          <w:numId w:val="10"/>
        </w:numPr>
        <w:tabs>
          <w:tab w:val="clear" w:pos="360"/>
          <w:tab w:val="num" w:pos="1080"/>
        </w:tabs>
        <w:ind w:left="1080"/>
        <w:rPr>
          <w:rFonts w:ascii="Arial" w:hAnsi="Arial" w:cs="Arial"/>
          <w:sz w:val="22"/>
          <w:szCs w:val="22"/>
        </w:rPr>
      </w:pPr>
      <w:r w:rsidRPr="005D4C08">
        <w:rPr>
          <w:rFonts w:ascii="Arial" w:hAnsi="Arial" w:cs="Arial"/>
          <w:sz w:val="22"/>
          <w:szCs w:val="22"/>
        </w:rPr>
        <w:t>Find out any immediate cause of the arrears</w:t>
      </w:r>
    </w:p>
    <w:p w14:paraId="27B14499" w14:textId="77777777" w:rsidR="00F91C6F" w:rsidRPr="005D4C08" w:rsidRDefault="00F91C6F" w:rsidP="00F91C6F">
      <w:pPr>
        <w:pStyle w:val="PlainText"/>
        <w:numPr>
          <w:ilvl w:val="0"/>
          <w:numId w:val="10"/>
        </w:numPr>
        <w:tabs>
          <w:tab w:val="clear" w:pos="360"/>
          <w:tab w:val="num" w:pos="1080"/>
        </w:tabs>
        <w:ind w:left="1080"/>
        <w:rPr>
          <w:rFonts w:ascii="Arial" w:hAnsi="Arial" w:cs="Arial"/>
          <w:sz w:val="22"/>
          <w:szCs w:val="22"/>
        </w:rPr>
      </w:pPr>
      <w:r w:rsidRPr="005D4C08">
        <w:rPr>
          <w:rFonts w:ascii="Arial" w:hAnsi="Arial" w:cs="Arial"/>
          <w:sz w:val="22"/>
          <w:szCs w:val="22"/>
        </w:rPr>
        <w:t>Check if the arrears are due to housing benefit not being claimed or reclaimed due to any other recent issue/problem.</w:t>
      </w:r>
    </w:p>
    <w:p w14:paraId="56A16790" w14:textId="77777777" w:rsidR="00F91C6F" w:rsidRPr="005D4C08" w:rsidRDefault="00F91C6F" w:rsidP="00F91C6F">
      <w:pPr>
        <w:pStyle w:val="PlainText"/>
        <w:numPr>
          <w:ilvl w:val="0"/>
          <w:numId w:val="10"/>
        </w:numPr>
        <w:tabs>
          <w:tab w:val="clear" w:pos="360"/>
          <w:tab w:val="num" w:pos="1080"/>
        </w:tabs>
        <w:ind w:left="1080"/>
        <w:rPr>
          <w:rFonts w:ascii="Arial" w:hAnsi="Arial" w:cs="Arial"/>
          <w:b/>
          <w:sz w:val="28"/>
          <w:szCs w:val="28"/>
        </w:rPr>
      </w:pPr>
      <w:r w:rsidRPr="005D4C08">
        <w:rPr>
          <w:rFonts w:ascii="Arial" w:hAnsi="Arial" w:cs="Arial"/>
          <w:sz w:val="22"/>
          <w:szCs w:val="22"/>
        </w:rPr>
        <w:t xml:space="preserve">Advise tenant to check their </w:t>
      </w:r>
      <w:r w:rsidR="00490DA3" w:rsidRPr="005D4C08">
        <w:rPr>
          <w:rFonts w:ascii="Arial" w:hAnsi="Arial" w:cs="Arial"/>
          <w:sz w:val="22"/>
          <w:szCs w:val="22"/>
        </w:rPr>
        <w:t>UC/HB</w:t>
      </w:r>
      <w:r w:rsidRPr="005D4C08">
        <w:rPr>
          <w:rFonts w:ascii="Arial" w:hAnsi="Arial" w:cs="Arial"/>
          <w:sz w:val="22"/>
          <w:szCs w:val="22"/>
        </w:rPr>
        <w:t xml:space="preserve"> entitlement</w:t>
      </w:r>
    </w:p>
    <w:p w14:paraId="090EF22E" w14:textId="77777777" w:rsidR="00F91C6F" w:rsidRPr="005D4C08" w:rsidRDefault="00F91C6F" w:rsidP="00F91C6F">
      <w:pPr>
        <w:pStyle w:val="PlainText"/>
        <w:numPr>
          <w:ilvl w:val="0"/>
          <w:numId w:val="10"/>
        </w:numPr>
        <w:tabs>
          <w:tab w:val="clear" w:pos="360"/>
          <w:tab w:val="num" w:pos="1080"/>
        </w:tabs>
        <w:ind w:left="1080"/>
        <w:rPr>
          <w:rFonts w:ascii="Arial" w:hAnsi="Arial" w:cs="Arial"/>
          <w:sz w:val="22"/>
          <w:szCs w:val="22"/>
        </w:rPr>
      </w:pPr>
      <w:r w:rsidRPr="005D4C08">
        <w:rPr>
          <w:rFonts w:ascii="Arial" w:hAnsi="Arial" w:cs="Arial"/>
          <w:sz w:val="22"/>
          <w:szCs w:val="22"/>
        </w:rPr>
        <w:t xml:space="preserve">Clarify the position with any outstanding </w:t>
      </w:r>
      <w:r w:rsidR="00490DA3" w:rsidRPr="005D4C08">
        <w:rPr>
          <w:rFonts w:ascii="Arial" w:hAnsi="Arial" w:cs="Arial"/>
          <w:sz w:val="22"/>
          <w:szCs w:val="22"/>
        </w:rPr>
        <w:t>UC/</w:t>
      </w:r>
      <w:r w:rsidRPr="005D4C08">
        <w:rPr>
          <w:rFonts w:ascii="Arial" w:hAnsi="Arial" w:cs="Arial"/>
          <w:sz w:val="22"/>
          <w:szCs w:val="22"/>
        </w:rPr>
        <w:t>HB claim</w:t>
      </w:r>
    </w:p>
    <w:p w14:paraId="1D6D93A6" w14:textId="77777777" w:rsidR="00F91C6F" w:rsidRPr="005D4C08" w:rsidRDefault="00F91C6F" w:rsidP="00F91C6F">
      <w:pPr>
        <w:pStyle w:val="PlainText"/>
        <w:numPr>
          <w:ilvl w:val="0"/>
          <w:numId w:val="10"/>
        </w:numPr>
        <w:tabs>
          <w:tab w:val="clear" w:pos="360"/>
          <w:tab w:val="num" w:pos="1080"/>
        </w:tabs>
        <w:ind w:left="1080"/>
        <w:rPr>
          <w:rFonts w:ascii="Arial" w:hAnsi="Arial" w:cs="Arial"/>
          <w:sz w:val="22"/>
          <w:szCs w:val="22"/>
        </w:rPr>
      </w:pPr>
      <w:r w:rsidRPr="005D4C08">
        <w:rPr>
          <w:rFonts w:ascii="Arial" w:hAnsi="Arial" w:cs="Arial"/>
          <w:sz w:val="22"/>
          <w:szCs w:val="22"/>
        </w:rPr>
        <w:t>Obtain any outstanding information for</w:t>
      </w:r>
      <w:r w:rsidR="00490DA3" w:rsidRPr="005D4C08">
        <w:rPr>
          <w:rFonts w:ascii="Arial" w:hAnsi="Arial" w:cs="Arial"/>
          <w:sz w:val="22"/>
          <w:szCs w:val="22"/>
        </w:rPr>
        <w:t xml:space="preserve"> UC/</w:t>
      </w:r>
      <w:r w:rsidRPr="005D4C08">
        <w:rPr>
          <w:rFonts w:ascii="Arial" w:hAnsi="Arial" w:cs="Arial"/>
          <w:sz w:val="22"/>
          <w:szCs w:val="22"/>
        </w:rPr>
        <w:t xml:space="preserve"> HB</w:t>
      </w:r>
    </w:p>
    <w:p w14:paraId="0FC5FEFB" w14:textId="77777777" w:rsidR="00F91C6F" w:rsidRPr="005D4C08" w:rsidRDefault="00F91C6F" w:rsidP="00F91C6F">
      <w:pPr>
        <w:pStyle w:val="PlainText"/>
        <w:numPr>
          <w:ilvl w:val="0"/>
          <w:numId w:val="10"/>
        </w:numPr>
        <w:tabs>
          <w:tab w:val="clear" w:pos="360"/>
          <w:tab w:val="num" w:pos="1080"/>
        </w:tabs>
        <w:ind w:left="1080"/>
        <w:rPr>
          <w:rFonts w:ascii="Arial" w:hAnsi="Arial" w:cs="Arial"/>
          <w:sz w:val="22"/>
          <w:szCs w:val="22"/>
        </w:rPr>
      </w:pPr>
      <w:r w:rsidRPr="005D4C08">
        <w:rPr>
          <w:rFonts w:ascii="Arial" w:hAnsi="Arial" w:cs="Arial"/>
          <w:sz w:val="22"/>
          <w:szCs w:val="22"/>
        </w:rPr>
        <w:lastRenderedPageBreak/>
        <w:t xml:space="preserve">Ask the resident to present information to </w:t>
      </w:r>
      <w:r w:rsidR="00490DA3" w:rsidRPr="005D4C08">
        <w:rPr>
          <w:rFonts w:ascii="Arial" w:hAnsi="Arial" w:cs="Arial"/>
          <w:sz w:val="22"/>
          <w:szCs w:val="22"/>
        </w:rPr>
        <w:t>UC/</w:t>
      </w:r>
      <w:r w:rsidRPr="005D4C08">
        <w:rPr>
          <w:rFonts w:ascii="Arial" w:hAnsi="Arial" w:cs="Arial"/>
          <w:sz w:val="22"/>
          <w:szCs w:val="22"/>
        </w:rPr>
        <w:t>HB in person where required</w:t>
      </w:r>
    </w:p>
    <w:p w14:paraId="39D39516" w14:textId="77777777" w:rsidR="00F91C6F" w:rsidRPr="005D4C08" w:rsidRDefault="00F91C6F" w:rsidP="00F91C6F">
      <w:pPr>
        <w:pStyle w:val="PlainText"/>
        <w:numPr>
          <w:ilvl w:val="0"/>
          <w:numId w:val="10"/>
        </w:numPr>
        <w:tabs>
          <w:tab w:val="clear" w:pos="360"/>
          <w:tab w:val="num" w:pos="1080"/>
        </w:tabs>
        <w:ind w:left="1080"/>
        <w:rPr>
          <w:rFonts w:ascii="Arial" w:hAnsi="Arial" w:cs="Arial"/>
          <w:sz w:val="22"/>
          <w:szCs w:val="22"/>
        </w:rPr>
      </w:pPr>
      <w:r w:rsidRPr="005D4C08">
        <w:rPr>
          <w:rFonts w:ascii="Arial" w:hAnsi="Arial" w:cs="Arial"/>
          <w:sz w:val="22"/>
          <w:szCs w:val="22"/>
        </w:rPr>
        <w:t>Make an agreement for repayment by carrying out an analysis of tenant’s income.</w:t>
      </w:r>
    </w:p>
    <w:p w14:paraId="050B45C9" w14:textId="77777777" w:rsidR="00F91C6F" w:rsidRPr="005D4C08" w:rsidRDefault="00F91C6F" w:rsidP="00F91C6F">
      <w:pPr>
        <w:pStyle w:val="PlainText"/>
        <w:numPr>
          <w:ilvl w:val="0"/>
          <w:numId w:val="10"/>
        </w:numPr>
        <w:tabs>
          <w:tab w:val="clear" w:pos="360"/>
          <w:tab w:val="num" w:pos="1080"/>
        </w:tabs>
        <w:ind w:left="1080"/>
        <w:rPr>
          <w:rFonts w:ascii="Arial" w:hAnsi="Arial" w:cs="Arial"/>
          <w:sz w:val="22"/>
          <w:szCs w:val="22"/>
        </w:rPr>
      </w:pPr>
      <w:r w:rsidRPr="005D4C08">
        <w:rPr>
          <w:rFonts w:ascii="Arial" w:hAnsi="Arial" w:cs="Arial"/>
          <w:sz w:val="22"/>
          <w:szCs w:val="22"/>
        </w:rPr>
        <w:t>Consideration should be given for other op</w:t>
      </w:r>
      <w:r w:rsidR="00490DA3" w:rsidRPr="005D4C08">
        <w:rPr>
          <w:rFonts w:ascii="Arial" w:hAnsi="Arial" w:cs="Arial"/>
          <w:sz w:val="22"/>
          <w:szCs w:val="22"/>
        </w:rPr>
        <w:t xml:space="preserve">tions for repayment, such as UC </w:t>
      </w:r>
      <w:r w:rsidRPr="005D4C08">
        <w:rPr>
          <w:rFonts w:ascii="Arial" w:hAnsi="Arial" w:cs="Arial"/>
          <w:sz w:val="22"/>
          <w:szCs w:val="22"/>
        </w:rPr>
        <w:t xml:space="preserve"> direct</w:t>
      </w:r>
    </w:p>
    <w:p w14:paraId="1C80ECDD" w14:textId="77777777" w:rsidR="00F91C6F" w:rsidRPr="005D4C08" w:rsidRDefault="00F91C6F" w:rsidP="00F91C6F">
      <w:pPr>
        <w:pStyle w:val="PlainText"/>
        <w:numPr>
          <w:ilvl w:val="0"/>
          <w:numId w:val="10"/>
        </w:numPr>
        <w:tabs>
          <w:tab w:val="clear" w:pos="360"/>
          <w:tab w:val="num" w:pos="1080"/>
        </w:tabs>
        <w:ind w:left="1080"/>
        <w:rPr>
          <w:rFonts w:ascii="Arial" w:hAnsi="Arial" w:cs="Arial"/>
          <w:sz w:val="22"/>
          <w:szCs w:val="22"/>
        </w:rPr>
      </w:pPr>
      <w:r w:rsidRPr="005D4C08">
        <w:rPr>
          <w:rFonts w:ascii="Arial" w:hAnsi="Arial" w:cs="Arial"/>
          <w:sz w:val="22"/>
          <w:szCs w:val="22"/>
        </w:rPr>
        <w:t xml:space="preserve">Explain the risk of losing their home unless they keep to the agreement </w:t>
      </w:r>
    </w:p>
    <w:p w14:paraId="190BA0A5" w14:textId="77777777" w:rsidR="00F91C6F" w:rsidRPr="005D4C08" w:rsidRDefault="00F91C6F" w:rsidP="00F91C6F">
      <w:pPr>
        <w:pStyle w:val="PlainText"/>
        <w:numPr>
          <w:ilvl w:val="0"/>
          <w:numId w:val="10"/>
        </w:numPr>
        <w:tabs>
          <w:tab w:val="clear" w:pos="360"/>
          <w:tab w:val="num" w:pos="1080"/>
        </w:tabs>
        <w:ind w:left="1080"/>
        <w:rPr>
          <w:rFonts w:ascii="Arial" w:hAnsi="Arial" w:cs="Arial"/>
          <w:sz w:val="22"/>
          <w:szCs w:val="22"/>
        </w:rPr>
      </w:pPr>
      <w:r w:rsidRPr="005D4C08">
        <w:rPr>
          <w:rFonts w:ascii="Arial" w:hAnsi="Arial" w:cs="Arial"/>
          <w:sz w:val="22"/>
          <w:szCs w:val="22"/>
        </w:rPr>
        <w:t xml:space="preserve">An advice leaflet on where tenants can obtain help with debts </w:t>
      </w:r>
      <w:r w:rsidR="004F334D" w:rsidRPr="005D4C08">
        <w:rPr>
          <w:rFonts w:ascii="Arial" w:hAnsi="Arial" w:cs="Arial"/>
          <w:sz w:val="22"/>
          <w:szCs w:val="22"/>
        </w:rPr>
        <w:t>will be provided on request</w:t>
      </w:r>
      <w:r w:rsidRPr="005D4C08">
        <w:rPr>
          <w:rFonts w:ascii="Arial" w:hAnsi="Arial" w:cs="Arial"/>
          <w:sz w:val="22"/>
          <w:szCs w:val="22"/>
        </w:rPr>
        <w:t xml:space="preserve"> </w:t>
      </w:r>
    </w:p>
    <w:p w14:paraId="6E1EA2EB" w14:textId="77777777" w:rsidR="00F91C6F" w:rsidRPr="005D4C08" w:rsidRDefault="00F91C6F" w:rsidP="00F91C6F">
      <w:pPr>
        <w:pStyle w:val="PlainText"/>
        <w:ind w:left="720"/>
        <w:rPr>
          <w:rFonts w:ascii="Arial" w:hAnsi="Arial" w:cs="Arial"/>
          <w:sz w:val="22"/>
          <w:szCs w:val="22"/>
        </w:rPr>
      </w:pPr>
    </w:p>
    <w:p w14:paraId="285D0E6E" w14:textId="77777777" w:rsidR="00F91C6F" w:rsidRPr="005D4C08" w:rsidRDefault="00F91C6F" w:rsidP="00F91C6F">
      <w:pPr>
        <w:pStyle w:val="PlainText"/>
        <w:ind w:left="720"/>
        <w:rPr>
          <w:rFonts w:ascii="Arial" w:hAnsi="Arial" w:cs="Arial"/>
          <w:sz w:val="22"/>
          <w:szCs w:val="22"/>
        </w:rPr>
      </w:pPr>
      <w:r w:rsidRPr="005D4C08">
        <w:rPr>
          <w:rFonts w:ascii="Arial" w:hAnsi="Arial" w:cs="Arial"/>
          <w:sz w:val="22"/>
          <w:szCs w:val="22"/>
        </w:rPr>
        <w:t>c)  All contact with the tenant should be recorded</w:t>
      </w:r>
      <w:r w:rsidR="00536ACA" w:rsidRPr="005D4C08">
        <w:rPr>
          <w:rFonts w:ascii="Arial" w:hAnsi="Arial" w:cs="Arial"/>
          <w:sz w:val="22"/>
          <w:szCs w:val="22"/>
        </w:rPr>
        <w:t xml:space="preserve"> in the activity screens of CHICS</w:t>
      </w:r>
      <w:r w:rsidRPr="005D4C08">
        <w:rPr>
          <w:rFonts w:ascii="Arial" w:hAnsi="Arial" w:cs="Arial"/>
          <w:sz w:val="22"/>
          <w:szCs w:val="22"/>
        </w:rPr>
        <w:t>. Copies of these can be printed for the tenant file. Some of the formal stages may involve contacting the tenant especially when applying for court and awaiting a court date. It is essential that these co</w:t>
      </w:r>
      <w:r w:rsidR="00536ACA" w:rsidRPr="005D4C08">
        <w:rPr>
          <w:rFonts w:ascii="Arial" w:hAnsi="Arial" w:cs="Arial"/>
          <w:sz w:val="22"/>
          <w:szCs w:val="22"/>
        </w:rPr>
        <w:t>nversations are recorded on CHICS</w:t>
      </w:r>
      <w:r w:rsidRPr="005D4C08">
        <w:rPr>
          <w:rFonts w:ascii="Arial" w:hAnsi="Arial" w:cs="Arial"/>
          <w:sz w:val="22"/>
          <w:szCs w:val="22"/>
        </w:rPr>
        <w:t>.</w:t>
      </w:r>
    </w:p>
    <w:p w14:paraId="14FF4B95" w14:textId="77777777" w:rsidR="00F91C6F" w:rsidRPr="005D4C08" w:rsidRDefault="00F91C6F" w:rsidP="00F91C6F">
      <w:pPr>
        <w:pStyle w:val="PlainText"/>
        <w:rPr>
          <w:rFonts w:ascii="Arial" w:hAnsi="Arial" w:cs="Arial"/>
          <w:sz w:val="22"/>
          <w:szCs w:val="22"/>
        </w:rPr>
      </w:pPr>
    </w:p>
    <w:p w14:paraId="210360C2" w14:textId="77777777" w:rsidR="00F91C6F" w:rsidRPr="005D4C08" w:rsidRDefault="00F91C6F" w:rsidP="00F91C6F">
      <w:pPr>
        <w:pStyle w:val="PlainText"/>
        <w:ind w:left="720"/>
        <w:rPr>
          <w:rFonts w:ascii="Arial" w:hAnsi="Arial" w:cs="Arial"/>
          <w:sz w:val="22"/>
          <w:szCs w:val="22"/>
        </w:rPr>
      </w:pPr>
      <w:r w:rsidRPr="005D4C08">
        <w:rPr>
          <w:rFonts w:ascii="Arial" w:hAnsi="Arial" w:cs="Arial"/>
          <w:sz w:val="22"/>
          <w:szCs w:val="22"/>
        </w:rPr>
        <w:t xml:space="preserve">d)  The majority of the formal stages of the arrears process are confirmed in writing. The tenant should be provided with evidence of the arrears in the form of a rent statement. Both letters and </w:t>
      </w:r>
      <w:r w:rsidR="00536ACA" w:rsidRPr="005D4C08">
        <w:rPr>
          <w:rFonts w:ascii="Arial" w:hAnsi="Arial" w:cs="Arial"/>
          <w:sz w:val="22"/>
          <w:szCs w:val="22"/>
        </w:rPr>
        <w:t>statements are generated by CHICS</w:t>
      </w:r>
      <w:r w:rsidRPr="005D4C08">
        <w:rPr>
          <w:rFonts w:ascii="Arial" w:hAnsi="Arial" w:cs="Arial"/>
          <w:sz w:val="22"/>
          <w:szCs w:val="22"/>
        </w:rPr>
        <w:t xml:space="preserve"> by selecting the appropriate arrears action code. Copies and records of all contact </w:t>
      </w:r>
      <w:r w:rsidR="004F334D" w:rsidRPr="005D4C08">
        <w:rPr>
          <w:rFonts w:ascii="Arial" w:hAnsi="Arial" w:cs="Arial"/>
          <w:sz w:val="22"/>
          <w:szCs w:val="22"/>
        </w:rPr>
        <w:t>will</w:t>
      </w:r>
      <w:r w:rsidRPr="005D4C08">
        <w:rPr>
          <w:rFonts w:ascii="Arial" w:hAnsi="Arial" w:cs="Arial"/>
          <w:sz w:val="22"/>
          <w:szCs w:val="22"/>
        </w:rPr>
        <w:t xml:space="preserve"> be retained on the </w:t>
      </w:r>
      <w:r w:rsidR="00536ACA" w:rsidRPr="005D4C08">
        <w:rPr>
          <w:rFonts w:ascii="Arial" w:hAnsi="Arial" w:cs="Arial"/>
          <w:sz w:val="22"/>
          <w:szCs w:val="22"/>
        </w:rPr>
        <w:t>CHICS</w:t>
      </w:r>
      <w:r w:rsidR="004F334D" w:rsidRPr="005D4C08">
        <w:rPr>
          <w:rFonts w:ascii="Arial" w:hAnsi="Arial" w:cs="Arial"/>
          <w:sz w:val="22"/>
          <w:szCs w:val="22"/>
        </w:rPr>
        <w:t xml:space="preserve"> data base.</w:t>
      </w:r>
      <w:r w:rsidRPr="005D4C08">
        <w:rPr>
          <w:rFonts w:ascii="Arial" w:hAnsi="Arial" w:cs="Arial"/>
          <w:sz w:val="22"/>
          <w:szCs w:val="22"/>
        </w:rPr>
        <w:t xml:space="preserve"> </w:t>
      </w:r>
    </w:p>
    <w:p w14:paraId="19A3ACD9" w14:textId="77777777" w:rsidR="00F91C6F" w:rsidRPr="005D4C08" w:rsidRDefault="00F91C6F" w:rsidP="00F91C6F">
      <w:pPr>
        <w:pStyle w:val="PlainText"/>
        <w:rPr>
          <w:rFonts w:ascii="Arial" w:hAnsi="Arial" w:cs="Arial"/>
          <w:sz w:val="22"/>
          <w:szCs w:val="22"/>
        </w:rPr>
      </w:pPr>
    </w:p>
    <w:p w14:paraId="372AC76A" w14:textId="77777777" w:rsidR="00F91C6F" w:rsidRPr="005D4C08" w:rsidRDefault="00F91C6F" w:rsidP="00F91C6F">
      <w:pPr>
        <w:pStyle w:val="PlainText"/>
        <w:rPr>
          <w:rFonts w:ascii="Arial" w:hAnsi="Arial" w:cs="Arial"/>
          <w:b/>
          <w:sz w:val="22"/>
          <w:szCs w:val="22"/>
        </w:rPr>
      </w:pPr>
      <w:r w:rsidRPr="005D4C08">
        <w:rPr>
          <w:rFonts w:ascii="Arial" w:hAnsi="Arial" w:cs="Arial"/>
          <w:b/>
          <w:sz w:val="22"/>
          <w:szCs w:val="22"/>
        </w:rPr>
        <w:t>2.8</w:t>
      </w:r>
      <w:r w:rsidRPr="005D4C08">
        <w:rPr>
          <w:rFonts w:ascii="Arial" w:hAnsi="Arial" w:cs="Arial"/>
          <w:b/>
          <w:sz w:val="22"/>
          <w:szCs w:val="22"/>
        </w:rPr>
        <w:tab/>
        <w:t>Arrears Agreements</w:t>
      </w:r>
    </w:p>
    <w:p w14:paraId="7F310B64" w14:textId="77777777" w:rsidR="00F91C6F" w:rsidRPr="005D4C08" w:rsidRDefault="00F91C6F" w:rsidP="00F91C6F">
      <w:pPr>
        <w:pStyle w:val="PlainText"/>
        <w:rPr>
          <w:rFonts w:ascii="Arial" w:hAnsi="Arial" w:cs="Arial"/>
          <w:sz w:val="22"/>
          <w:szCs w:val="22"/>
        </w:rPr>
      </w:pPr>
    </w:p>
    <w:p w14:paraId="178EEC06" w14:textId="40E5932B" w:rsidR="00F91C6F" w:rsidRPr="005D4C08" w:rsidRDefault="00F91C6F" w:rsidP="00F91C6F">
      <w:pPr>
        <w:pStyle w:val="PlainText"/>
        <w:ind w:left="720"/>
        <w:rPr>
          <w:rFonts w:ascii="Arial" w:hAnsi="Arial" w:cs="Arial"/>
          <w:sz w:val="22"/>
          <w:szCs w:val="22"/>
        </w:rPr>
      </w:pPr>
      <w:r w:rsidRPr="005D4C08">
        <w:rPr>
          <w:rFonts w:ascii="Arial" w:hAnsi="Arial" w:cs="Arial"/>
          <w:sz w:val="22"/>
          <w:szCs w:val="22"/>
        </w:rPr>
        <w:t xml:space="preserve">a) When contacting the tenant, the aim is to get the account back up to date in the shortest possible time. A </w:t>
      </w:r>
      <w:r w:rsidR="006275A4" w:rsidRPr="005D4C08">
        <w:rPr>
          <w:rFonts w:ascii="Arial" w:hAnsi="Arial" w:cs="Arial"/>
          <w:sz w:val="22"/>
          <w:szCs w:val="22"/>
        </w:rPr>
        <w:t>one-off</w:t>
      </w:r>
      <w:r w:rsidRPr="005D4C08">
        <w:rPr>
          <w:rFonts w:ascii="Arial" w:hAnsi="Arial" w:cs="Arial"/>
          <w:sz w:val="22"/>
          <w:szCs w:val="22"/>
        </w:rPr>
        <w:t xml:space="preserve"> payment should be requested by the ACO and only if the tenant cannot afford that can a possible repayment plan known as an </w:t>
      </w:r>
      <w:r w:rsidR="006275A4" w:rsidRPr="005D4C08">
        <w:rPr>
          <w:rFonts w:ascii="Arial" w:hAnsi="Arial" w:cs="Arial"/>
          <w:b/>
          <w:sz w:val="22"/>
          <w:szCs w:val="22"/>
        </w:rPr>
        <w:t>arrear’s</w:t>
      </w:r>
      <w:r w:rsidRPr="005D4C08">
        <w:rPr>
          <w:rFonts w:ascii="Arial" w:hAnsi="Arial" w:cs="Arial"/>
          <w:b/>
          <w:sz w:val="22"/>
          <w:szCs w:val="22"/>
        </w:rPr>
        <w:t xml:space="preserve"> agreement</w:t>
      </w:r>
      <w:r w:rsidRPr="005D4C08">
        <w:rPr>
          <w:rFonts w:ascii="Arial" w:hAnsi="Arial" w:cs="Arial"/>
          <w:sz w:val="22"/>
          <w:szCs w:val="22"/>
        </w:rPr>
        <w:t xml:space="preserve"> be discussed and formalised. This formalisation even if the conversation took place on the telephone should be confirmed in writing. </w:t>
      </w:r>
    </w:p>
    <w:p w14:paraId="61015CD9" w14:textId="77777777" w:rsidR="00F91C6F" w:rsidRPr="005D4C08" w:rsidRDefault="00F91C6F" w:rsidP="00F91C6F">
      <w:pPr>
        <w:pStyle w:val="PlainText"/>
        <w:numPr>
          <w:ilvl w:val="0"/>
          <w:numId w:val="15"/>
        </w:numPr>
        <w:rPr>
          <w:rFonts w:ascii="Arial" w:hAnsi="Arial" w:cs="Arial"/>
          <w:sz w:val="22"/>
          <w:szCs w:val="22"/>
        </w:rPr>
      </w:pPr>
      <w:r w:rsidRPr="005D4C08">
        <w:rPr>
          <w:rFonts w:ascii="Arial" w:hAnsi="Arial" w:cs="Arial"/>
          <w:sz w:val="22"/>
          <w:szCs w:val="22"/>
        </w:rPr>
        <w:t>An income and expenditure form is completed with tenants prior to agreement being reached.</w:t>
      </w:r>
    </w:p>
    <w:p w14:paraId="0C53D34B" w14:textId="77777777" w:rsidR="00F91C6F" w:rsidRPr="005D4C08" w:rsidRDefault="00536ACA" w:rsidP="00F91C6F">
      <w:pPr>
        <w:pStyle w:val="PlainText"/>
        <w:numPr>
          <w:ilvl w:val="0"/>
          <w:numId w:val="15"/>
        </w:numPr>
        <w:rPr>
          <w:rFonts w:ascii="Arial" w:hAnsi="Arial" w:cs="Arial"/>
          <w:sz w:val="22"/>
          <w:szCs w:val="22"/>
        </w:rPr>
      </w:pPr>
      <w:r w:rsidRPr="005D4C08">
        <w:rPr>
          <w:rFonts w:ascii="Arial" w:hAnsi="Arial" w:cs="Arial"/>
          <w:sz w:val="22"/>
          <w:szCs w:val="22"/>
        </w:rPr>
        <w:t>The agreement is set up on CHICS</w:t>
      </w:r>
      <w:r w:rsidR="00F91C6F" w:rsidRPr="005D4C08">
        <w:rPr>
          <w:rFonts w:ascii="Arial" w:hAnsi="Arial" w:cs="Arial"/>
          <w:sz w:val="22"/>
          <w:szCs w:val="22"/>
        </w:rPr>
        <w:t>.</w:t>
      </w:r>
    </w:p>
    <w:p w14:paraId="06DD8B4A" w14:textId="77777777" w:rsidR="00F91C6F" w:rsidRPr="005D4C08" w:rsidRDefault="00F91C6F" w:rsidP="00F91C6F">
      <w:pPr>
        <w:pStyle w:val="PlainText"/>
        <w:numPr>
          <w:ilvl w:val="0"/>
          <w:numId w:val="15"/>
        </w:numPr>
        <w:rPr>
          <w:rFonts w:ascii="Arial" w:hAnsi="Arial" w:cs="Arial"/>
          <w:sz w:val="22"/>
          <w:szCs w:val="22"/>
        </w:rPr>
      </w:pPr>
      <w:r w:rsidRPr="005D4C08">
        <w:rPr>
          <w:rFonts w:ascii="Arial" w:hAnsi="Arial" w:cs="Arial"/>
          <w:sz w:val="22"/>
          <w:szCs w:val="22"/>
        </w:rPr>
        <w:t>The account is set to the appropr</w:t>
      </w:r>
      <w:r w:rsidR="00536ACA" w:rsidRPr="005D4C08">
        <w:rPr>
          <w:rFonts w:ascii="Arial" w:hAnsi="Arial" w:cs="Arial"/>
          <w:sz w:val="22"/>
          <w:szCs w:val="22"/>
        </w:rPr>
        <w:t>iate rent arrears action on CHICS</w:t>
      </w:r>
      <w:r w:rsidRPr="005D4C08">
        <w:rPr>
          <w:rFonts w:ascii="Arial" w:hAnsi="Arial" w:cs="Arial"/>
          <w:sz w:val="22"/>
          <w:szCs w:val="22"/>
        </w:rPr>
        <w:t xml:space="preserve">. This will generate a letter together with the agreement. </w:t>
      </w:r>
    </w:p>
    <w:p w14:paraId="7C353B58" w14:textId="77777777" w:rsidR="004F334D" w:rsidRPr="005D4C08" w:rsidRDefault="00F91C6F" w:rsidP="00F91C6F">
      <w:pPr>
        <w:pStyle w:val="PlainText"/>
        <w:numPr>
          <w:ilvl w:val="0"/>
          <w:numId w:val="15"/>
        </w:numPr>
        <w:rPr>
          <w:rFonts w:ascii="Arial" w:hAnsi="Arial" w:cs="Arial"/>
          <w:sz w:val="22"/>
          <w:szCs w:val="22"/>
        </w:rPr>
      </w:pPr>
      <w:r w:rsidRPr="005D4C08">
        <w:rPr>
          <w:rFonts w:ascii="Arial" w:hAnsi="Arial" w:cs="Arial"/>
          <w:sz w:val="22"/>
          <w:szCs w:val="22"/>
        </w:rPr>
        <w:t xml:space="preserve">Retain a copy for the tenant file and post it to the tenant to sign. If a signed copy is received then replace this with the unsigned copy on the tenant file. </w:t>
      </w:r>
    </w:p>
    <w:p w14:paraId="21329848" w14:textId="77777777" w:rsidR="00F91C6F" w:rsidRPr="005D4C08" w:rsidRDefault="00536ACA" w:rsidP="00F91C6F">
      <w:pPr>
        <w:pStyle w:val="PlainText"/>
        <w:numPr>
          <w:ilvl w:val="0"/>
          <w:numId w:val="15"/>
        </w:numPr>
        <w:rPr>
          <w:rFonts w:ascii="Arial" w:hAnsi="Arial" w:cs="Arial"/>
          <w:sz w:val="22"/>
          <w:szCs w:val="22"/>
        </w:rPr>
      </w:pPr>
      <w:r w:rsidRPr="005D4C08">
        <w:rPr>
          <w:rFonts w:ascii="Arial" w:hAnsi="Arial" w:cs="Arial"/>
          <w:sz w:val="22"/>
          <w:szCs w:val="22"/>
        </w:rPr>
        <w:t>Monitor the agreement on CHICS</w:t>
      </w:r>
      <w:r w:rsidR="00F91C6F" w:rsidRPr="005D4C08">
        <w:rPr>
          <w:rFonts w:ascii="Arial" w:hAnsi="Arial" w:cs="Arial"/>
          <w:sz w:val="22"/>
          <w:szCs w:val="22"/>
        </w:rPr>
        <w:t xml:space="preserve"> on a weekly</w:t>
      </w:r>
      <w:r w:rsidR="004F334D" w:rsidRPr="005D4C08">
        <w:rPr>
          <w:rFonts w:ascii="Arial" w:hAnsi="Arial" w:cs="Arial"/>
          <w:sz w:val="22"/>
          <w:szCs w:val="22"/>
        </w:rPr>
        <w:t>/monthly</w:t>
      </w:r>
      <w:r w:rsidR="00F91C6F" w:rsidRPr="005D4C08">
        <w:rPr>
          <w:rFonts w:ascii="Arial" w:hAnsi="Arial" w:cs="Arial"/>
          <w:sz w:val="22"/>
          <w:szCs w:val="22"/>
        </w:rPr>
        <w:t xml:space="preserve"> basis.</w:t>
      </w:r>
    </w:p>
    <w:p w14:paraId="2D08B8A1" w14:textId="77777777" w:rsidR="00F91C6F" w:rsidRPr="005D4C08" w:rsidRDefault="00F91C6F" w:rsidP="00F91C6F">
      <w:pPr>
        <w:pStyle w:val="PlainText"/>
        <w:rPr>
          <w:rFonts w:ascii="Arial" w:hAnsi="Arial" w:cs="Arial"/>
          <w:sz w:val="22"/>
          <w:szCs w:val="22"/>
        </w:rPr>
      </w:pPr>
    </w:p>
    <w:p w14:paraId="429FD45A" w14:textId="77777777" w:rsidR="00F91C6F" w:rsidRPr="005D4C08" w:rsidRDefault="00F91C6F" w:rsidP="00F91C6F">
      <w:pPr>
        <w:pStyle w:val="PlainText"/>
        <w:ind w:left="720"/>
        <w:rPr>
          <w:rFonts w:ascii="Arial" w:hAnsi="Arial" w:cs="Arial"/>
          <w:sz w:val="22"/>
          <w:szCs w:val="22"/>
        </w:rPr>
      </w:pPr>
      <w:r w:rsidRPr="005D4C08">
        <w:rPr>
          <w:rFonts w:ascii="Arial" w:hAnsi="Arial" w:cs="Arial"/>
          <w:sz w:val="22"/>
          <w:szCs w:val="22"/>
        </w:rPr>
        <w:t>a) When repayment is complete end t</w:t>
      </w:r>
      <w:r w:rsidR="00536ACA" w:rsidRPr="005D4C08">
        <w:rPr>
          <w:rFonts w:ascii="Arial" w:hAnsi="Arial" w:cs="Arial"/>
          <w:sz w:val="22"/>
          <w:szCs w:val="22"/>
        </w:rPr>
        <w:t>he agreement on CHICS</w:t>
      </w:r>
      <w:r w:rsidRPr="005D4C08">
        <w:rPr>
          <w:rFonts w:ascii="Arial" w:hAnsi="Arial" w:cs="Arial"/>
          <w:sz w:val="22"/>
          <w:szCs w:val="22"/>
        </w:rPr>
        <w:t>. This keeps the system tidy.</w:t>
      </w:r>
    </w:p>
    <w:p w14:paraId="08A24EB3" w14:textId="77777777" w:rsidR="00F91C6F" w:rsidRPr="005D4C08" w:rsidRDefault="00F91C6F" w:rsidP="00F91C6F">
      <w:pPr>
        <w:pStyle w:val="PlainText"/>
        <w:ind w:left="720"/>
        <w:rPr>
          <w:rFonts w:ascii="Arial" w:hAnsi="Arial" w:cs="Arial"/>
          <w:sz w:val="22"/>
          <w:szCs w:val="22"/>
        </w:rPr>
      </w:pPr>
    </w:p>
    <w:p w14:paraId="55B1DFE0" w14:textId="77777777" w:rsidR="00F91C6F" w:rsidRPr="005D4C08" w:rsidRDefault="00F91C6F" w:rsidP="00F91C6F">
      <w:pPr>
        <w:pStyle w:val="PlainText"/>
        <w:ind w:left="720"/>
        <w:rPr>
          <w:rFonts w:ascii="Arial" w:hAnsi="Arial" w:cs="Arial"/>
          <w:sz w:val="22"/>
          <w:szCs w:val="22"/>
        </w:rPr>
      </w:pPr>
      <w:r w:rsidRPr="005D4C08">
        <w:rPr>
          <w:rFonts w:ascii="Arial" w:hAnsi="Arial" w:cs="Arial"/>
          <w:sz w:val="22"/>
          <w:szCs w:val="22"/>
        </w:rPr>
        <w:t xml:space="preserve">b)  Agreements should be made in circumstances where it is in the interest of the co-op to do so. The additional weekly/monthly amount paid by the tenant should be sensible in relation to the total amount of the debt, and </w:t>
      </w:r>
      <w:r w:rsidR="00536ACA" w:rsidRPr="005D4C08">
        <w:rPr>
          <w:rFonts w:ascii="Arial" w:hAnsi="Arial" w:cs="Arial"/>
          <w:sz w:val="22"/>
          <w:szCs w:val="22"/>
        </w:rPr>
        <w:t>CHICS</w:t>
      </w:r>
      <w:r w:rsidRPr="005D4C08">
        <w:rPr>
          <w:rFonts w:ascii="Arial" w:hAnsi="Arial" w:cs="Arial"/>
          <w:sz w:val="22"/>
          <w:szCs w:val="22"/>
        </w:rPr>
        <w:t xml:space="preserve"> should be checked for the length of time that it will take to repay the debt at any given rate.</w:t>
      </w:r>
    </w:p>
    <w:p w14:paraId="23E66CB8" w14:textId="77777777" w:rsidR="00F91C6F" w:rsidRPr="005D4C08" w:rsidRDefault="00F91C6F" w:rsidP="00F91C6F">
      <w:pPr>
        <w:pStyle w:val="PlainText"/>
        <w:rPr>
          <w:rFonts w:ascii="Arial" w:hAnsi="Arial" w:cs="Arial"/>
          <w:sz w:val="22"/>
          <w:szCs w:val="22"/>
        </w:rPr>
      </w:pPr>
    </w:p>
    <w:p w14:paraId="59E5883D" w14:textId="77777777" w:rsidR="00F91C6F" w:rsidRPr="005D4C08" w:rsidRDefault="00F91C6F" w:rsidP="00F91C6F">
      <w:pPr>
        <w:pStyle w:val="PlainText"/>
        <w:ind w:left="720"/>
        <w:rPr>
          <w:rFonts w:ascii="Arial" w:hAnsi="Arial" w:cs="Arial"/>
          <w:sz w:val="22"/>
          <w:szCs w:val="22"/>
        </w:rPr>
      </w:pPr>
      <w:r w:rsidRPr="005D4C08">
        <w:rPr>
          <w:rFonts w:ascii="Arial" w:hAnsi="Arial" w:cs="Arial"/>
          <w:sz w:val="22"/>
          <w:szCs w:val="22"/>
        </w:rPr>
        <w:t>c) Agreements should not be made where tenants will be paying over excessively long periods. T</w:t>
      </w:r>
      <w:r w:rsidR="004F334D" w:rsidRPr="005D4C08">
        <w:rPr>
          <w:rFonts w:ascii="Arial" w:hAnsi="Arial" w:cs="Arial"/>
          <w:sz w:val="22"/>
          <w:szCs w:val="22"/>
        </w:rPr>
        <w:t>he maximum repayment period of 6</w:t>
      </w:r>
      <w:r w:rsidRPr="005D4C08">
        <w:rPr>
          <w:rFonts w:ascii="Arial" w:hAnsi="Arial" w:cs="Arial"/>
          <w:sz w:val="22"/>
          <w:szCs w:val="22"/>
        </w:rPr>
        <w:t xml:space="preserve"> months should only be agreed in exceptional circumstances.</w:t>
      </w:r>
    </w:p>
    <w:p w14:paraId="55A86B3E" w14:textId="77777777" w:rsidR="00F91C6F" w:rsidRPr="005D4C08" w:rsidRDefault="00F91C6F" w:rsidP="00F91C6F">
      <w:pPr>
        <w:pStyle w:val="PlainText"/>
        <w:rPr>
          <w:rFonts w:ascii="Arial" w:hAnsi="Arial" w:cs="Arial"/>
          <w:sz w:val="22"/>
          <w:szCs w:val="22"/>
        </w:rPr>
      </w:pPr>
    </w:p>
    <w:p w14:paraId="3927169F" w14:textId="77777777" w:rsidR="00F91C6F" w:rsidRPr="005D4C08" w:rsidRDefault="00F91C6F" w:rsidP="00F91C6F">
      <w:pPr>
        <w:pStyle w:val="PlainText"/>
        <w:ind w:left="720"/>
        <w:rPr>
          <w:rFonts w:ascii="Arial" w:hAnsi="Arial" w:cs="Arial"/>
          <w:sz w:val="22"/>
          <w:szCs w:val="22"/>
        </w:rPr>
      </w:pPr>
      <w:r w:rsidRPr="005D4C08">
        <w:rPr>
          <w:rFonts w:ascii="Arial" w:hAnsi="Arial" w:cs="Arial"/>
          <w:sz w:val="22"/>
          <w:szCs w:val="22"/>
        </w:rPr>
        <w:t xml:space="preserve">d)  Where the tenant fails to make a one-off payment, and or bring the account up to date, consideration may be given to a repayment plan. Where an agreement is made the ACO must sign the agreement form and two copies of the standard agreement can be sent in the post with an accompanying letter. The repayment plan must be agreed and detailed on the standard agreement when it is sent out. Tenants must not be left to complete the agreement form themselves and make their own offer. The </w:t>
      </w:r>
      <w:r w:rsidRPr="005D4C08">
        <w:rPr>
          <w:rFonts w:ascii="Arial" w:hAnsi="Arial" w:cs="Arial"/>
          <w:sz w:val="22"/>
          <w:szCs w:val="22"/>
        </w:rPr>
        <w:lastRenderedPageBreak/>
        <w:t>repayment plan must be via negotiations with the ACO. It is essential that one copy is signed and returned by the tenant and held on file.</w:t>
      </w:r>
    </w:p>
    <w:p w14:paraId="2B9B9739" w14:textId="77777777" w:rsidR="00F91C6F" w:rsidRPr="005D4C08" w:rsidRDefault="00F91C6F" w:rsidP="00F91C6F">
      <w:pPr>
        <w:pStyle w:val="PlainText"/>
        <w:rPr>
          <w:rFonts w:ascii="Arial" w:hAnsi="Arial" w:cs="Arial"/>
          <w:sz w:val="22"/>
          <w:szCs w:val="22"/>
        </w:rPr>
      </w:pPr>
    </w:p>
    <w:p w14:paraId="0B0527CC" w14:textId="77777777" w:rsidR="00F91C6F" w:rsidRPr="005D4C08" w:rsidRDefault="00F91C6F" w:rsidP="00F91C6F">
      <w:pPr>
        <w:pStyle w:val="PlainText"/>
        <w:ind w:left="720"/>
        <w:rPr>
          <w:rFonts w:ascii="Arial" w:hAnsi="Arial" w:cs="Arial"/>
          <w:sz w:val="22"/>
          <w:szCs w:val="22"/>
        </w:rPr>
      </w:pPr>
      <w:r w:rsidRPr="005D4C08">
        <w:rPr>
          <w:rFonts w:ascii="Arial" w:hAnsi="Arial" w:cs="Arial"/>
          <w:sz w:val="22"/>
          <w:szCs w:val="22"/>
        </w:rPr>
        <w:t>In making an agreement with a tenant:</w:t>
      </w:r>
    </w:p>
    <w:p w14:paraId="5FD47887" w14:textId="77777777" w:rsidR="00F91C6F" w:rsidRPr="005D4C08" w:rsidRDefault="00F91C6F" w:rsidP="00F91C6F">
      <w:pPr>
        <w:pStyle w:val="PlainText"/>
        <w:numPr>
          <w:ilvl w:val="0"/>
          <w:numId w:val="16"/>
        </w:numPr>
        <w:rPr>
          <w:rFonts w:ascii="Arial" w:hAnsi="Arial" w:cs="Arial"/>
          <w:sz w:val="22"/>
          <w:szCs w:val="22"/>
        </w:rPr>
      </w:pPr>
      <w:r w:rsidRPr="005D4C08">
        <w:rPr>
          <w:rFonts w:ascii="Arial" w:hAnsi="Arial" w:cs="Arial"/>
          <w:sz w:val="22"/>
          <w:szCs w:val="22"/>
        </w:rPr>
        <w:t xml:space="preserve">Provide advice and refer to a specialist debt counsellor if appropriate. </w:t>
      </w:r>
    </w:p>
    <w:p w14:paraId="7520AE74" w14:textId="77777777" w:rsidR="00F91C6F" w:rsidRPr="005D4C08" w:rsidRDefault="00F91C6F" w:rsidP="00F91C6F">
      <w:pPr>
        <w:pStyle w:val="PlainText"/>
        <w:numPr>
          <w:ilvl w:val="0"/>
          <w:numId w:val="16"/>
        </w:numPr>
        <w:rPr>
          <w:rFonts w:ascii="Arial" w:hAnsi="Arial" w:cs="Arial"/>
          <w:sz w:val="22"/>
          <w:szCs w:val="22"/>
        </w:rPr>
      </w:pPr>
      <w:r w:rsidRPr="005D4C08">
        <w:rPr>
          <w:rFonts w:ascii="Arial" w:hAnsi="Arial" w:cs="Arial"/>
          <w:sz w:val="22"/>
          <w:szCs w:val="22"/>
        </w:rPr>
        <w:t>Clarify regularity of payments with the tenant and suggest the use of standing order /direct debit</w:t>
      </w:r>
    </w:p>
    <w:p w14:paraId="01D18910" w14:textId="77777777" w:rsidR="00F91C6F" w:rsidRPr="005D4C08" w:rsidRDefault="00F91C6F" w:rsidP="00F91C6F">
      <w:pPr>
        <w:pStyle w:val="PlainText"/>
        <w:numPr>
          <w:ilvl w:val="0"/>
          <w:numId w:val="16"/>
        </w:numPr>
        <w:rPr>
          <w:rFonts w:ascii="Arial" w:hAnsi="Arial" w:cs="Arial"/>
          <w:sz w:val="22"/>
          <w:szCs w:val="22"/>
        </w:rPr>
      </w:pPr>
      <w:r w:rsidRPr="005D4C08">
        <w:rPr>
          <w:rFonts w:ascii="Arial" w:hAnsi="Arial" w:cs="Arial"/>
          <w:sz w:val="22"/>
          <w:szCs w:val="22"/>
        </w:rPr>
        <w:t>Agree achievable payment level</w:t>
      </w:r>
    </w:p>
    <w:p w14:paraId="5E83D419" w14:textId="77777777" w:rsidR="00F91C6F" w:rsidRPr="005D4C08" w:rsidRDefault="00F91C6F" w:rsidP="00F91C6F">
      <w:pPr>
        <w:pStyle w:val="PlainText"/>
        <w:rPr>
          <w:rFonts w:ascii="Arial" w:hAnsi="Arial" w:cs="Arial"/>
          <w:sz w:val="22"/>
          <w:szCs w:val="22"/>
        </w:rPr>
      </w:pPr>
    </w:p>
    <w:p w14:paraId="026CA026" w14:textId="77777777" w:rsidR="00F91C6F" w:rsidRPr="005D4C08" w:rsidRDefault="00F91C6F" w:rsidP="00473AA7">
      <w:pPr>
        <w:pStyle w:val="PlainText"/>
        <w:numPr>
          <w:ilvl w:val="0"/>
          <w:numId w:val="21"/>
        </w:numPr>
        <w:rPr>
          <w:rFonts w:ascii="Arial" w:hAnsi="Arial" w:cs="Arial"/>
          <w:sz w:val="22"/>
          <w:szCs w:val="22"/>
        </w:rPr>
      </w:pPr>
      <w:r w:rsidRPr="005D4C08">
        <w:rPr>
          <w:rFonts w:ascii="Arial" w:hAnsi="Arial" w:cs="Arial"/>
          <w:sz w:val="22"/>
          <w:szCs w:val="22"/>
        </w:rPr>
        <w:t>Ensure that</w:t>
      </w:r>
      <w:r w:rsidR="00243B13" w:rsidRPr="005D4C08">
        <w:rPr>
          <w:rFonts w:ascii="Arial" w:hAnsi="Arial" w:cs="Arial"/>
          <w:sz w:val="22"/>
          <w:szCs w:val="22"/>
        </w:rPr>
        <w:t xml:space="preserve"> the correct agreement is used.</w:t>
      </w:r>
    </w:p>
    <w:p w14:paraId="1C488CDA" w14:textId="77777777" w:rsidR="00F91C6F" w:rsidRPr="005D4C08" w:rsidRDefault="00F91C6F" w:rsidP="00F91C6F">
      <w:pPr>
        <w:pStyle w:val="PlainText"/>
        <w:rPr>
          <w:rFonts w:ascii="Arial" w:hAnsi="Arial" w:cs="Arial"/>
          <w:b/>
          <w:sz w:val="22"/>
          <w:szCs w:val="22"/>
        </w:rPr>
      </w:pPr>
    </w:p>
    <w:p w14:paraId="26503FC5" w14:textId="77777777" w:rsidR="00F91C6F" w:rsidRPr="005D4C08" w:rsidRDefault="00F91C6F" w:rsidP="00F91C6F">
      <w:pPr>
        <w:pStyle w:val="PlainText"/>
        <w:rPr>
          <w:rFonts w:ascii="Arial" w:hAnsi="Arial" w:cs="Arial"/>
          <w:b/>
          <w:sz w:val="22"/>
          <w:szCs w:val="22"/>
        </w:rPr>
      </w:pPr>
      <w:r w:rsidRPr="005D4C08">
        <w:rPr>
          <w:rFonts w:ascii="Arial" w:hAnsi="Arial" w:cs="Arial"/>
          <w:b/>
          <w:sz w:val="22"/>
          <w:szCs w:val="22"/>
        </w:rPr>
        <w:t>2.9</w:t>
      </w:r>
      <w:r w:rsidRPr="005D4C08">
        <w:rPr>
          <w:rFonts w:ascii="Arial" w:hAnsi="Arial" w:cs="Arial"/>
          <w:b/>
          <w:sz w:val="22"/>
          <w:szCs w:val="22"/>
        </w:rPr>
        <w:tab/>
        <w:t>Broken Agreements</w:t>
      </w:r>
    </w:p>
    <w:p w14:paraId="6FAB385D" w14:textId="77777777" w:rsidR="00F91C6F" w:rsidRPr="005D4C08" w:rsidRDefault="00F91C6F" w:rsidP="00F91C6F">
      <w:pPr>
        <w:pStyle w:val="PlainText"/>
        <w:rPr>
          <w:rFonts w:ascii="Arial" w:hAnsi="Arial" w:cs="Arial"/>
          <w:sz w:val="22"/>
          <w:szCs w:val="22"/>
        </w:rPr>
      </w:pPr>
    </w:p>
    <w:p w14:paraId="169E32C9" w14:textId="77777777" w:rsidR="00F91C6F" w:rsidRPr="005D4C08" w:rsidRDefault="00F91C6F" w:rsidP="00473AA7">
      <w:pPr>
        <w:pStyle w:val="PlainText"/>
        <w:ind w:left="720"/>
        <w:rPr>
          <w:rFonts w:ascii="Arial" w:hAnsi="Arial" w:cs="Arial"/>
          <w:sz w:val="22"/>
          <w:szCs w:val="22"/>
        </w:rPr>
      </w:pPr>
      <w:r w:rsidRPr="005D4C08">
        <w:rPr>
          <w:rFonts w:ascii="Arial" w:hAnsi="Arial" w:cs="Arial"/>
          <w:sz w:val="22"/>
          <w:szCs w:val="22"/>
        </w:rPr>
        <w:t xml:space="preserve">a) </w:t>
      </w:r>
      <w:r w:rsidR="00473AA7" w:rsidRPr="005D4C08">
        <w:rPr>
          <w:rFonts w:ascii="Arial" w:hAnsi="Arial" w:cs="Arial"/>
          <w:sz w:val="22"/>
          <w:szCs w:val="22"/>
        </w:rPr>
        <w:t xml:space="preserve">  </w:t>
      </w:r>
      <w:r w:rsidRPr="005D4C08">
        <w:rPr>
          <w:rFonts w:ascii="Arial" w:hAnsi="Arial" w:cs="Arial"/>
          <w:sz w:val="22"/>
          <w:szCs w:val="22"/>
        </w:rPr>
        <w:t>If an agreement is broken the tenant must be informed in writing to bring their payments up to date within 7 days or further arrears action will be taken. At this point they should also be informed that if they break the agreement a second time no further agreements will be entered into, the co-op will immediately take action to recover the money.</w:t>
      </w:r>
    </w:p>
    <w:p w14:paraId="4E0F0B2E" w14:textId="77777777" w:rsidR="00F91C6F" w:rsidRPr="005D4C08" w:rsidRDefault="00F91C6F" w:rsidP="00F91C6F">
      <w:pPr>
        <w:pStyle w:val="PlainText"/>
        <w:rPr>
          <w:rFonts w:ascii="Arial" w:hAnsi="Arial" w:cs="Arial"/>
          <w:sz w:val="22"/>
          <w:szCs w:val="22"/>
        </w:rPr>
      </w:pPr>
    </w:p>
    <w:p w14:paraId="322CCC76" w14:textId="77777777" w:rsidR="00F91C6F" w:rsidRPr="005D4C08" w:rsidRDefault="00F91C6F" w:rsidP="00F91C6F">
      <w:pPr>
        <w:pStyle w:val="PlainText"/>
        <w:numPr>
          <w:ilvl w:val="0"/>
          <w:numId w:val="20"/>
        </w:numPr>
        <w:rPr>
          <w:rFonts w:ascii="Arial" w:hAnsi="Arial" w:cs="Arial"/>
          <w:sz w:val="22"/>
          <w:szCs w:val="22"/>
        </w:rPr>
      </w:pPr>
      <w:r w:rsidRPr="005D4C08">
        <w:rPr>
          <w:rFonts w:ascii="Arial" w:hAnsi="Arial" w:cs="Arial"/>
          <w:sz w:val="22"/>
          <w:szCs w:val="22"/>
        </w:rPr>
        <w:t xml:space="preserve"> W</w:t>
      </w:r>
      <w:r w:rsidR="00243B13" w:rsidRPr="005D4C08">
        <w:rPr>
          <w:rFonts w:ascii="Arial" w:hAnsi="Arial" w:cs="Arial"/>
          <w:sz w:val="22"/>
          <w:szCs w:val="22"/>
        </w:rPr>
        <w:t>hen the agreement is broken CHICS</w:t>
      </w:r>
      <w:r w:rsidRPr="005D4C08">
        <w:rPr>
          <w:rFonts w:ascii="Arial" w:hAnsi="Arial" w:cs="Arial"/>
          <w:sz w:val="22"/>
          <w:szCs w:val="22"/>
        </w:rPr>
        <w:t xml:space="preserve"> must be set to the relevant arrears action code. In this way the number of broken agreements can be counted.</w:t>
      </w:r>
    </w:p>
    <w:p w14:paraId="7BACA228" w14:textId="77777777" w:rsidR="00F91C6F" w:rsidRPr="005D4C08" w:rsidRDefault="00F91C6F" w:rsidP="00F91C6F">
      <w:pPr>
        <w:pStyle w:val="PlainText"/>
        <w:rPr>
          <w:rFonts w:ascii="Arial" w:hAnsi="Arial" w:cs="Arial"/>
          <w:sz w:val="22"/>
          <w:szCs w:val="22"/>
        </w:rPr>
      </w:pPr>
    </w:p>
    <w:p w14:paraId="28D5C9D3" w14:textId="14F2F375" w:rsidR="00F91C6F" w:rsidRPr="005D4C08" w:rsidRDefault="00F91C6F" w:rsidP="00F91C6F">
      <w:pPr>
        <w:pStyle w:val="PlainText"/>
        <w:numPr>
          <w:ilvl w:val="0"/>
          <w:numId w:val="20"/>
        </w:numPr>
        <w:rPr>
          <w:rFonts w:ascii="Arial" w:hAnsi="Arial" w:cs="Arial"/>
          <w:sz w:val="22"/>
          <w:szCs w:val="22"/>
        </w:rPr>
      </w:pPr>
      <w:r w:rsidRPr="005D4C08">
        <w:rPr>
          <w:rFonts w:ascii="Arial" w:hAnsi="Arial" w:cs="Arial"/>
          <w:sz w:val="22"/>
          <w:szCs w:val="22"/>
        </w:rPr>
        <w:t xml:space="preserve">Where payments are not brought up to date and further arrears action becomes necessary the account is returned to arrears process at the point at which they left it before the </w:t>
      </w:r>
      <w:r w:rsidR="006275A4" w:rsidRPr="005D4C08">
        <w:rPr>
          <w:rFonts w:ascii="Arial" w:hAnsi="Arial" w:cs="Arial"/>
          <w:sz w:val="22"/>
          <w:szCs w:val="22"/>
        </w:rPr>
        <w:t>arrear’s</w:t>
      </w:r>
      <w:r w:rsidRPr="005D4C08">
        <w:rPr>
          <w:rFonts w:ascii="Arial" w:hAnsi="Arial" w:cs="Arial"/>
          <w:sz w:val="22"/>
          <w:szCs w:val="22"/>
        </w:rPr>
        <w:t xml:space="preserve"> agreement was made. It is important to check </w:t>
      </w:r>
      <w:r w:rsidR="00DE5D9D" w:rsidRPr="005D4C08">
        <w:rPr>
          <w:rFonts w:ascii="Arial" w:hAnsi="Arial" w:cs="Arial"/>
          <w:sz w:val="22"/>
          <w:szCs w:val="22"/>
        </w:rPr>
        <w:t>how old the p</w:t>
      </w:r>
      <w:r w:rsidRPr="005D4C08">
        <w:rPr>
          <w:rFonts w:ascii="Arial" w:hAnsi="Arial" w:cs="Arial"/>
          <w:sz w:val="22"/>
          <w:szCs w:val="22"/>
        </w:rPr>
        <w:t xml:space="preserve">reviously served Notice </w:t>
      </w:r>
      <w:r w:rsidR="00DE5D9D" w:rsidRPr="005D4C08">
        <w:rPr>
          <w:rFonts w:ascii="Arial" w:hAnsi="Arial" w:cs="Arial"/>
          <w:sz w:val="22"/>
          <w:szCs w:val="22"/>
        </w:rPr>
        <w:t>is.</w:t>
      </w:r>
      <w:r w:rsidRPr="005D4C08">
        <w:rPr>
          <w:rFonts w:ascii="Arial" w:hAnsi="Arial" w:cs="Arial"/>
          <w:sz w:val="22"/>
          <w:szCs w:val="22"/>
        </w:rPr>
        <w:t xml:space="preserve"> If it </w:t>
      </w:r>
      <w:r w:rsidR="00DE5D9D" w:rsidRPr="005D4C08">
        <w:rPr>
          <w:rFonts w:ascii="Arial" w:hAnsi="Arial" w:cs="Arial"/>
          <w:sz w:val="22"/>
          <w:szCs w:val="22"/>
        </w:rPr>
        <w:t xml:space="preserve">is over 6 years old </w:t>
      </w:r>
      <w:r w:rsidRPr="005D4C08">
        <w:rPr>
          <w:rFonts w:ascii="Arial" w:hAnsi="Arial" w:cs="Arial"/>
          <w:sz w:val="22"/>
          <w:szCs w:val="22"/>
        </w:rPr>
        <w:t>a new one will need to b</w:t>
      </w:r>
      <w:r w:rsidR="00DE5D9D" w:rsidRPr="005D4C08">
        <w:rPr>
          <w:rFonts w:ascii="Arial" w:hAnsi="Arial" w:cs="Arial"/>
          <w:sz w:val="22"/>
          <w:szCs w:val="22"/>
        </w:rPr>
        <w:t>e served without prejudice</w:t>
      </w:r>
    </w:p>
    <w:p w14:paraId="2CAC6FB5" w14:textId="77777777" w:rsidR="00F91C6F" w:rsidRPr="005D4C08" w:rsidRDefault="00F91C6F" w:rsidP="00F91C6F">
      <w:pPr>
        <w:pStyle w:val="PlainText"/>
        <w:rPr>
          <w:rFonts w:ascii="Arial" w:hAnsi="Arial" w:cs="Arial"/>
          <w:b/>
          <w:sz w:val="22"/>
          <w:szCs w:val="22"/>
        </w:rPr>
      </w:pPr>
    </w:p>
    <w:p w14:paraId="6E46343D" w14:textId="77777777" w:rsidR="00F91C6F" w:rsidRPr="005D4C08" w:rsidRDefault="00F91C6F" w:rsidP="00F91C6F">
      <w:pPr>
        <w:pStyle w:val="PlainText"/>
        <w:rPr>
          <w:rFonts w:ascii="Arial" w:hAnsi="Arial" w:cs="Arial"/>
          <w:sz w:val="22"/>
          <w:szCs w:val="22"/>
        </w:rPr>
      </w:pPr>
      <w:r w:rsidRPr="005D4C08">
        <w:rPr>
          <w:rFonts w:ascii="Arial" w:hAnsi="Arial" w:cs="Arial"/>
          <w:b/>
          <w:sz w:val="22"/>
          <w:szCs w:val="22"/>
        </w:rPr>
        <w:t>2.10</w:t>
      </w:r>
      <w:r w:rsidRPr="005D4C08">
        <w:rPr>
          <w:rFonts w:ascii="Arial" w:hAnsi="Arial" w:cs="Arial"/>
          <w:b/>
          <w:sz w:val="22"/>
          <w:szCs w:val="22"/>
        </w:rPr>
        <w:tab/>
        <w:t>Serving a Notice to Quit (NTQ)</w:t>
      </w:r>
    </w:p>
    <w:p w14:paraId="164EFEED" w14:textId="77777777" w:rsidR="00F91C6F" w:rsidRPr="005D4C08" w:rsidRDefault="00F91C6F" w:rsidP="00F91C6F">
      <w:pPr>
        <w:pStyle w:val="PlainText"/>
        <w:rPr>
          <w:rFonts w:ascii="Arial" w:hAnsi="Arial" w:cs="Arial"/>
          <w:sz w:val="22"/>
          <w:szCs w:val="22"/>
        </w:rPr>
      </w:pPr>
    </w:p>
    <w:p w14:paraId="6F9679D3" w14:textId="77777777" w:rsidR="00F91C6F" w:rsidRPr="005D4C08" w:rsidRDefault="00F91C6F" w:rsidP="00F91C6F">
      <w:pPr>
        <w:pStyle w:val="PlainText"/>
        <w:ind w:left="720"/>
        <w:rPr>
          <w:rFonts w:ascii="Arial" w:hAnsi="Arial" w:cs="Arial"/>
          <w:sz w:val="22"/>
          <w:szCs w:val="22"/>
        </w:rPr>
      </w:pPr>
      <w:r w:rsidRPr="005D4C08">
        <w:rPr>
          <w:rFonts w:ascii="Arial" w:hAnsi="Arial" w:cs="Arial"/>
          <w:sz w:val="22"/>
          <w:szCs w:val="22"/>
        </w:rPr>
        <w:t xml:space="preserve">The ending of a tenancy is triggered by a Notice to Quit (NTQ).  It is important to ensure that the arrears policy and procedure have been followed correctly before serving an NTQ.  This is important because contractual tenancies are insecure and when cases go to court the court does not have discretionary powers but are required to grant possession which may lead to the tenant losing their </w:t>
      </w:r>
      <w:r w:rsidR="00DE5D9D" w:rsidRPr="005D4C08">
        <w:rPr>
          <w:rFonts w:ascii="Arial" w:hAnsi="Arial" w:cs="Arial"/>
          <w:sz w:val="22"/>
          <w:szCs w:val="22"/>
        </w:rPr>
        <w:t>home</w:t>
      </w:r>
      <w:r w:rsidRPr="005D4C08">
        <w:rPr>
          <w:rFonts w:ascii="Arial" w:hAnsi="Arial" w:cs="Arial"/>
          <w:sz w:val="22"/>
          <w:szCs w:val="22"/>
        </w:rPr>
        <w:t xml:space="preserve">.   It is therefore important that the NTQ is served properly.  The Notice will expire after 4 weeks for a weekly tenancy or after 1 month for a monthly tenancy. After the NTQ has expired the contractual tenancy comes to an end.  The former tenant may continue to occupy their property but under different conditions until the co-op obtains a warrant of eviction order from the court. The former resident’s right to stay arises from the Protection from Eviction Act 1977, which provides that certain tenants cannot be evicted without a court order. </w:t>
      </w:r>
    </w:p>
    <w:p w14:paraId="7ACC888A" w14:textId="77777777" w:rsidR="00F91C6F" w:rsidRPr="005D4C08" w:rsidRDefault="00F91C6F" w:rsidP="00F91C6F">
      <w:pPr>
        <w:pStyle w:val="PlainText"/>
        <w:rPr>
          <w:rFonts w:ascii="Arial" w:hAnsi="Arial" w:cs="Arial"/>
          <w:sz w:val="22"/>
          <w:szCs w:val="22"/>
        </w:rPr>
      </w:pPr>
    </w:p>
    <w:p w14:paraId="139EFDC3" w14:textId="77777777" w:rsidR="00F91C6F" w:rsidRPr="005D4C08" w:rsidRDefault="00243B13" w:rsidP="00243B13">
      <w:pPr>
        <w:pStyle w:val="PlainText"/>
        <w:ind w:left="720"/>
        <w:rPr>
          <w:rFonts w:ascii="Arial" w:hAnsi="Arial" w:cs="Arial"/>
          <w:sz w:val="22"/>
          <w:szCs w:val="22"/>
        </w:rPr>
      </w:pPr>
      <w:r w:rsidRPr="005D4C08">
        <w:rPr>
          <w:rFonts w:ascii="Arial" w:hAnsi="Arial" w:cs="Arial"/>
          <w:sz w:val="22"/>
          <w:szCs w:val="22"/>
        </w:rPr>
        <w:t xml:space="preserve">Where </w:t>
      </w:r>
      <w:r w:rsidR="00E03E81" w:rsidRPr="005D4C08">
        <w:rPr>
          <w:rFonts w:ascii="Arial" w:hAnsi="Arial" w:cs="Arial"/>
          <w:sz w:val="22"/>
          <w:szCs w:val="22"/>
        </w:rPr>
        <w:t>Copp Solution Limited (CSL)</w:t>
      </w:r>
      <w:r w:rsidR="00F91C6F" w:rsidRPr="005D4C08">
        <w:rPr>
          <w:rFonts w:ascii="Arial" w:hAnsi="Arial" w:cs="Arial"/>
          <w:sz w:val="22"/>
          <w:szCs w:val="22"/>
        </w:rPr>
        <w:t xml:space="preserve"> does not have delegated authority, permission of the co-op to proceed </w:t>
      </w:r>
      <w:r w:rsidRPr="005D4C08">
        <w:rPr>
          <w:rFonts w:ascii="Arial" w:hAnsi="Arial" w:cs="Arial"/>
          <w:sz w:val="22"/>
          <w:szCs w:val="22"/>
        </w:rPr>
        <w:t>must first be obtained</w:t>
      </w:r>
    </w:p>
    <w:p w14:paraId="5579DD68" w14:textId="77777777" w:rsidR="00243B13" w:rsidRPr="005D4C08" w:rsidRDefault="00243B13" w:rsidP="00243B13">
      <w:pPr>
        <w:pStyle w:val="PlainText"/>
        <w:ind w:left="720"/>
        <w:rPr>
          <w:rFonts w:cs="Arial"/>
          <w:b/>
          <w:szCs w:val="22"/>
        </w:rPr>
      </w:pPr>
    </w:p>
    <w:p w14:paraId="3F2FC821" w14:textId="77777777" w:rsidR="00F91C6F" w:rsidRPr="005D4C08" w:rsidRDefault="00F91C6F" w:rsidP="00F91C6F">
      <w:pPr>
        <w:rPr>
          <w:rFonts w:cs="Arial"/>
          <w:b/>
          <w:szCs w:val="22"/>
        </w:rPr>
      </w:pPr>
      <w:r w:rsidRPr="005D4C08">
        <w:rPr>
          <w:rFonts w:cs="Arial"/>
          <w:b/>
          <w:szCs w:val="22"/>
        </w:rPr>
        <w:t>2.11</w:t>
      </w:r>
      <w:r w:rsidRPr="005D4C08">
        <w:rPr>
          <w:rFonts w:cs="Arial"/>
          <w:b/>
          <w:szCs w:val="22"/>
        </w:rPr>
        <w:tab/>
        <w:t>Proof of Service</w:t>
      </w:r>
    </w:p>
    <w:p w14:paraId="271D82AA" w14:textId="77777777" w:rsidR="00F91C6F" w:rsidRPr="005D4C08" w:rsidRDefault="00F91C6F" w:rsidP="00F91C6F">
      <w:pPr>
        <w:rPr>
          <w:rFonts w:cs="Arial"/>
          <w:b/>
          <w:szCs w:val="22"/>
        </w:rPr>
      </w:pPr>
    </w:p>
    <w:p w14:paraId="322A8415" w14:textId="2376617C" w:rsidR="00F91C6F" w:rsidRPr="005D4C08" w:rsidRDefault="00F91C6F" w:rsidP="00DE5D9D">
      <w:pPr>
        <w:ind w:left="720"/>
        <w:rPr>
          <w:rFonts w:cs="Arial"/>
          <w:b/>
          <w:i/>
          <w:szCs w:val="22"/>
        </w:rPr>
      </w:pPr>
      <w:r w:rsidRPr="005D4C08">
        <w:rPr>
          <w:rFonts w:cs="Arial"/>
          <w:szCs w:val="22"/>
        </w:rPr>
        <w:t xml:space="preserve">The ACO or the co-op support officer must serve the notice with the appropriate accompanying letter. Two copies of the certified Notice should be placed in a plastic wallet on the </w:t>
      </w:r>
      <w:r w:rsidR="006275A4" w:rsidRPr="005D4C08">
        <w:rPr>
          <w:rFonts w:cs="Arial"/>
          <w:szCs w:val="22"/>
        </w:rPr>
        <w:t>tenant’s</w:t>
      </w:r>
      <w:r w:rsidRPr="005D4C08">
        <w:rPr>
          <w:rFonts w:cs="Arial"/>
          <w:szCs w:val="22"/>
        </w:rPr>
        <w:t xml:space="preserve"> file. </w:t>
      </w:r>
    </w:p>
    <w:p w14:paraId="2419E8AE" w14:textId="77777777" w:rsidR="00F91C6F" w:rsidRPr="005D4C08" w:rsidRDefault="00F91C6F" w:rsidP="00F91C6F">
      <w:pPr>
        <w:rPr>
          <w:rFonts w:cs="Arial"/>
          <w:szCs w:val="22"/>
        </w:rPr>
      </w:pPr>
    </w:p>
    <w:p w14:paraId="110026E4" w14:textId="77777777" w:rsidR="00F91C6F" w:rsidRPr="005D4C08" w:rsidRDefault="00F91C6F" w:rsidP="00F91C6F">
      <w:pPr>
        <w:ind w:left="720"/>
        <w:rPr>
          <w:rFonts w:cs="Arial"/>
          <w:b/>
          <w:i/>
          <w:sz w:val="28"/>
          <w:szCs w:val="28"/>
        </w:rPr>
      </w:pPr>
      <w:r w:rsidRPr="005D4C08">
        <w:rPr>
          <w:rFonts w:cs="Arial"/>
          <w:szCs w:val="22"/>
        </w:rPr>
        <w:t>Once the notice is served</w:t>
      </w:r>
      <w:r w:rsidR="00243B13" w:rsidRPr="005D4C08">
        <w:rPr>
          <w:rFonts w:cs="Arial"/>
          <w:szCs w:val="22"/>
        </w:rPr>
        <w:t xml:space="preserve"> this should be recorded on CHICS</w:t>
      </w:r>
      <w:r w:rsidRPr="005D4C08">
        <w:rPr>
          <w:rFonts w:cs="Arial"/>
          <w:szCs w:val="22"/>
        </w:rPr>
        <w:t xml:space="preserve"> and the expiry date entered. A witness statement must be prepared and signed by the person who served the notice.</w:t>
      </w:r>
    </w:p>
    <w:p w14:paraId="4DE0BDD6" w14:textId="77777777" w:rsidR="00F91C6F" w:rsidRPr="005D4C08" w:rsidRDefault="00F91C6F" w:rsidP="00F91C6F">
      <w:pPr>
        <w:rPr>
          <w:rFonts w:cs="Arial"/>
          <w:szCs w:val="22"/>
        </w:rPr>
      </w:pPr>
    </w:p>
    <w:p w14:paraId="41DF9FBF" w14:textId="77777777" w:rsidR="00F91C6F" w:rsidRPr="005D4C08" w:rsidRDefault="00F91C6F" w:rsidP="00F91C6F">
      <w:pPr>
        <w:rPr>
          <w:rFonts w:cs="Arial"/>
          <w:b/>
          <w:szCs w:val="22"/>
        </w:rPr>
      </w:pPr>
      <w:r w:rsidRPr="005D4C08">
        <w:rPr>
          <w:rFonts w:cs="Arial"/>
          <w:b/>
          <w:szCs w:val="22"/>
        </w:rPr>
        <w:t>2.12</w:t>
      </w:r>
      <w:r w:rsidRPr="005D4C08">
        <w:rPr>
          <w:rFonts w:cs="Arial"/>
          <w:szCs w:val="22"/>
        </w:rPr>
        <w:tab/>
      </w:r>
      <w:r w:rsidRPr="005D4C08">
        <w:rPr>
          <w:rFonts w:cs="Arial"/>
          <w:b/>
          <w:szCs w:val="22"/>
        </w:rPr>
        <w:t>Pursuing Payment during the Notice period</w:t>
      </w:r>
    </w:p>
    <w:p w14:paraId="3B003688" w14:textId="77777777" w:rsidR="00F91C6F" w:rsidRPr="005D4C08" w:rsidRDefault="00F91C6F" w:rsidP="00F91C6F">
      <w:pPr>
        <w:rPr>
          <w:rFonts w:cs="Arial"/>
          <w:szCs w:val="22"/>
        </w:rPr>
      </w:pPr>
    </w:p>
    <w:p w14:paraId="1238D893" w14:textId="77777777" w:rsidR="00F91C6F" w:rsidRPr="005D4C08" w:rsidRDefault="00F91C6F" w:rsidP="00F91C6F">
      <w:pPr>
        <w:ind w:left="720"/>
        <w:rPr>
          <w:rFonts w:cs="Arial"/>
          <w:szCs w:val="22"/>
        </w:rPr>
      </w:pPr>
      <w:r w:rsidRPr="005D4C08">
        <w:rPr>
          <w:rFonts w:cs="Arial"/>
          <w:szCs w:val="22"/>
        </w:rPr>
        <w:t xml:space="preserve">The arrears recovery process does not stop during the notice period. If a tenant makes an agreement this is recorded. The ACO must continue to pursue the tenant for the payment of arrears. A further agreement may be considered during this period but this will not necessarily mean court referral will be deferred as it will depend on the level of the debt and whether it is in the co-op’s interest to proceed to court. The ACO should consider an alternative to court proceedings for certain debts which are small for example through an advice agency such as CAB’s. After the notice is served, any payment received must only be accepted as </w:t>
      </w:r>
      <w:r w:rsidRPr="005D4C08">
        <w:rPr>
          <w:rFonts w:cs="Arial"/>
          <w:i/>
          <w:szCs w:val="22"/>
        </w:rPr>
        <w:t>mesne profit</w:t>
      </w:r>
      <w:r w:rsidRPr="005D4C08">
        <w:rPr>
          <w:rFonts w:cs="Arial"/>
          <w:szCs w:val="22"/>
        </w:rPr>
        <w:t xml:space="preserve"> and not rent.</w:t>
      </w:r>
    </w:p>
    <w:p w14:paraId="29D938B9" w14:textId="77777777" w:rsidR="00F91C6F" w:rsidRPr="005D4C08" w:rsidRDefault="00F91C6F" w:rsidP="00F91C6F">
      <w:pPr>
        <w:rPr>
          <w:rFonts w:cs="Arial"/>
          <w:szCs w:val="22"/>
        </w:rPr>
      </w:pPr>
    </w:p>
    <w:p w14:paraId="0D61E953" w14:textId="77777777" w:rsidR="00F91C6F" w:rsidRPr="005D4C08" w:rsidRDefault="00F91C6F" w:rsidP="00F91C6F">
      <w:pPr>
        <w:rPr>
          <w:rFonts w:cs="Arial"/>
          <w:szCs w:val="22"/>
        </w:rPr>
      </w:pPr>
      <w:r w:rsidRPr="005D4C08">
        <w:rPr>
          <w:rFonts w:cs="Arial"/>
          <w:b/>
          <w:szCs w:val="22"/>
        </w:rPr>
        <w:t>2.13</w:t>
      </w:r>
      <w:r w:rsidRPr="005D4C08">
        <w:rPr>
          <w:rFonts w:cs="Arial"/>
          <w:szCs w:val="22"/>
        </w:rPr>
        <w:tab/>
      </w:r>
      <w:r w:rsidRPr="005D4C08">
        <w:rPr>
          <w:rFonts w:cs="Arial"/>
          <w:b/>
          <w:szCs w:val="22"/>
        </w:rPr>
        <w:t>Notice Expiry/Legal Action</w:t>
      </w:r>
    </w:p>
    <w:p w14:paraId="0040E003" w14:textId="77777777" w:rsidR="00F91C6F" w:rsidRPr="005D4C08" w:rsidRDefault="00F91C6F" w:rsidP="00F91C6F">
      <w:pPr>
        <w:rPr>
          <w:rFonts w:cs="Arial"/>
          <w:szCs w:val="22"/>
        </w:rPr>
      </w:pPr>
    </w:p>
    <w:p w14:paraId="53DE71CF" w14:textId="77777777" w:rsidR="00F91C6F" w:rsidRPr="005D4C08" w:rsidRDefault="00F91C6F" w:rsidP="00F91C6F">
      <w:pPr>
        <w:ind w:left="720"/>
        <w:rPr>
          <w:rFonts w:cs="Arial"/>
          <w:szCs w:val="22"/>
        </w:rPr>
      </w:pPr>
      <w:r w:rsidRPr="005D4C08">
        <w:rPr>
          <w:rFonts w:cs="Arial"/>
          <w:szCs w:val="22"/>
        </w:rPr>
        <w:t xml:space="preserve">Possession proceedings can be begun after the notice </w:t>
      </w:r>
      <w:r w:rsidR="00DE5D9D" w:rsidRPr="005D4C08">
        <w:rPr>
          <w:rFonts w:cs="Arial"/>
          <w:szCs w:val="22"/>
        </w:rPr>
        <w:t>expires</w:t>
      </w:r>
      <w:r w:rsidRPr="005D4C08">
        <w:rPr>
          <w:rFonts w:cs="Arial"/>
          <w:szCs w:val="22"/>
        </w:rPr>
        <w:t>.  At which time a decision must be taken as to whether the case will be referred to court.</w:t>
      </w:r>
    </w:p>
    <w:p w14:paraId="17C0FE2D" w14:textId="77777777" w:rsidR="00F91C6F" w:rsidRPr="005D4C08" w:rsidRDefault="00F91C6F" w:rsidP="00F91C6F">
      <w:pPr>
        <w:ind w:left="720"/>
        <w:rPr>
          <w:rFonts w:cs="Arial"/>
          <w:szCs w:val="22"/>
        </w:rPr>
      </w:pPr>
    </w:p>
    <w:p w14:paraId="61E3BC64" w14:textId="77777777" w:rsidR="00F91C6F" w:rsidRPr="005D4C08" w:rsidRDefault="00F91C6F" w:rsidP="00F91C6F">
      <w:pPr>
        <w:ind w:left="720"/>
        <w:rPr>
          <w:rFonts w:cs="Arial"/>
          <w:szCs w:val="22"/>
        </w:rPr>
      </w:pPr>
      <w:r w:rsidRPr="005D4C08">
        <w:rPr>
          <w:rFonts w:cs="Arial"/>
          <w:szCs w:val="22"/>
        </w:rPr>
        <w:t xml:space="preserve">The NTQ will continue to be effective until such time that a new tenancy agreement has been issued to the resident.  Issue of new tenancies will be in accordance with the co-op’s policy. </w:t>
      </w:r>
    </w:p>
    <w:p w14:paraId="78BF436F" w14:textId="77777777" w:rsidR="00F91C6F" w:rsidRPr="005D4C08" w:rsidRDefault="00F91C6F" w:rsidP="00F91C6F">
      <w:pPr>
        <w:ind w:left="720"/>
        <w:rPr>
          <w:rFonts w:cs="Arial"/>
          <w:szCs w:val="22"/>
        </w:rPr>
      </w:pPr>
    </w:p>
    <w:p w14:paraId="5C8AE3DF" w14:textId="77777777" w:rsidR="00F91C6F" w:rsidRPr="005D4C08" w:rsidRDefault="00F91C6F" w:rsidP="00F91C6F">
      <w:pPr>
        <w:rPr>
          <w:rFonts w:cs="Arial"/>
          <w:b/>
          <w:szCs w:val="22"/>
        </w:rPr>
      </w:pPr>
      <w:r w:rsidRPr="005D4C08">
        <w:rPr>
          <w:rFonts w:cs="Arial"/>
          <w:b/>
          <w:szCs w:val="22"/>
        </w:rPr>
        <w:t>2.14</w:t>
      </w:r>
      <w:r w:rsidRPr="005D4C08">
        <w:rPr>
          <w:rFonts w:cs="Arial"/>
          <w:b/>
          <w:szCs w:val="22"/>
        </w:rPr>
        <w:tab/>
        <w:t>Issue of new tenancy after a NTQ has expired due to rent arrears.</w:t>
      </w:r>
    </w:p>
    <w:p w14:paraId="5754C73D" w14:textId="77777777" w:rsidR="00F91C6F" w:rsidRPr="005D4C08" w:rsidRDefault="00F91C6F" w:rsidP="00F91C6F">
      <w:pPr>
        <w:rPr>
          <w:rFonts w:cs="Arial"/>
          <w:b/>
          <w:szCs w:val="22"/>
        </w:rPr>
      </w:pPr>
    </w:p>
    <w:p w14:paraId="6A6C5835" w14:textId="77777777" w:rsidR="00F91C6F" w:rsidRPr="005D4C08" w:rsidRDefault="00F91C6F" w:rsidP="00F91C6F">
      <w:pPr>
        <w:ind w:left="720"/>
        <w:rPr>
          <w:rFonts w:cs="Arial"/>
          <w:szCs w:val="22"/>
        </w:rPr>
      </w:pPr>
      <w:r w:rsidRPr="005D4C08">
        <w:rPr>
          <w:rFonts w:cs="Arial"/>
          <w:szCs w:val="22"/>
        </w:rPr>
        <w:t>A new tenancy will only be issued if a resident has cleared all the rent arrears and has kept a clear record of paying the accommodation charge for use and occupation, at the end of each monthly rent account period, for a period of 6 consecutive months OR where a co-op has obtained a possession order the period of a clear account will be extended to 12 months.</w:t>
      </w:r>
      <w:r w:rsidR="00DE5D9D" w:rsidRPr="005D4C08">
        <w:rPr>
          <w:rFonts w:cs="Arial"/>
          <w:szCs w:val="22"/>
        </w:rPr>
        <w:t xml:space="preserve"> The co-operative must also give permission to issue a new tenancy.</w:t>
      </w:r>
    </w:p>
    <w:p w14:paraId="5980DC6B" w14:textId="77777777" w:rsidR="00F91C6F" w:rsidRPr="005D4C08" w:rsidRDefault="00F91C6F" w:rsidP="00F91C6F">
      <w:pPr>
        <w:ind w:left="720"/>
        <w:rPr>
          <w:rFonts w:cs="Arial"/>
          <w:szCs w:val="22"/>
        </w:rPr>
      </w:pPr>
    </w:p>
    <w:p w14:paraId="3F94D5AE" w14:textId="00229CB4" w:rsidR="00F91C6F" w:rsidRPr="005D4C08" w:rsidRDefault="00F91C6F" w:rsidP="00F91C6F">
      <w:pPr>
        <w:ind w:left="720"/>
        <w:rPr>
          <w:rFonts w:cs="Arial"/>
          <w:szCs w:val="22"/>
        </w:rPr>
      </w:pPr>
      <w:r w:rsidRPr="005D4C08">
        <w:rPr>
          <w:rFonts w:cs="Arial"/>
          <w:szCs w:val="22"/>
        </w:rPr>
        <w:t xml:space="preserve">In </w:t>
      </w:r>
      <w:r w:rsidR="006275A4" w:rsidRPr="005D4C08">
        <w:rPr>
          <w:rFonts w:cs="Arial"/>
          <w:szCs w:val="22"/>
        </w:rPr>
        <w:t>addition,</w:t>
      </w:r>
      <w:r w:rsidRPr="005D4C08">
        <w:rPr>
          <w:rFonts w:cs="Arial"/>
          <w:szCs w:val="22"/>
        </w:rPr>
        <w:t xml:space="preserve"> a new tenancy agreement will only be issued if there are no other breaches of tenancy.</w:t>
      </w:r>
    </w:p>
    <w:p w14:paraId="4BD641C3" w14:textId="77777777" w:rsidR="00F91C6F" w:rsidRPr="005D4C08" w:rsidRDefault="00F91C6F" w:rsidP="00F91C6F">
      <w:pPr>
        <w:rPr>
          <w:rFonts w:cs="Arial"/>
          <w:szCs w:val="22"/>
        </w:rPr>
      </w:pPr>
    </w:p>
    <w:p w14:paraId="75A5AF9A" w14:textId="77777777" w:rsidR="00F91C6F" w:rsidRPr="005D4C08" w:rsidRDefault="00F91C6F" w:rsidP="00F91C6F">
      <w:pPr>
        <w:rPr>
          <w:rFonts w:cs="Arial"/>
          <w:szCs w:val="22"/>
        </w:rPr>
      </w:pPr>
      <w:r w:rsidRPr="005D4C08">
        <w:rPr>
          <w:rFonts w:cs="Arial"/>
          <w:b/>
          <w:szCs w:val="22"/>
        </w:rPr>
        <w:t>2.15</w:t>
      </w:r>
      <w:r w:rsidRPr="005D4C08">
        <w:rPr>
          <w:rFonts w:cs="Arial"/>
          <w:b/>
          <w:szCs w:val="22"/>
        </w:rPr>
        <w:tab/>
        <w:t>Court Action</w:t>
      </w:r>
    </w:p>
    <w:p w14:paraId="704E9802" w14:textId="77777777" w:rsidR="00F91C6F" w:rsidRPr="005D4C08" w:rsidRDefault="00F91C6F" w:rsidP="00F91C6F">
      <w:pPr>
        <w:rPr>
          <w:rFonts w:cs="Arial"/>
          <w:szCs w:val="22"/>
        </w:rPr>
      </w:pPr>
    </w:p>
    <w:p w14:paraId="122A88AE" w14:textId="77777777" w:rsidR="00F91C6F" w:rsidRPr="005D4C08" w:rsidRDefault="00F91C6F" w:rsidP="00F91C6F">
      <w:pPr>
        <w:ind w:firstLine="720"/>
        <w:rPr>
          <w:rFonts w:cs="Arial"/>
          <w:szCs w:val="22"/>
        </w:rPr>
      </w:pPr>
      <w:r w:rsidRPr="005D4C08">
        <w:rPr>
          <w:rFonts w:cs="Arial"/>
          <w:szCs w:val="22"/>
        </w:rPr>
        <w:t xml:space="preserve">In order to take court action a valid NTQ must be in place. </w:t>
      </w:r>
    </w:p>
    <w:p w14:paraId="04CA29BF" w14:textId="77777777" w:rsidR="00F91C6F" w:rsidRPr="005D4C08" w:rsidRDefault="00F91C6F" w:rsidP="00F91C6F">
      <w:pPr>
        <w:ind w:firstLine="720"/>
        <w:rPr>
          <w:rFonts w:cs="Arial"/>
          <w:szCs w:val="22"/>
        </w:rPr>
      </w:pPr>
    </w:p>
    <w:p w14:paraId="5AB03025" w14:textId="77777777" w:rsidR="00F91C6F" w:rsidRPr="005D4C08" w:rsidRDefault="00F91C6F" w:rsidP="00F91C6F">
      <w:pPr>
        <w:ind w:left="720"/>
        <w:rPr>
          <w:rFonts w:cs="Arial"/>
          <w:szCs w:val="22"/>
        </w:rPr>
      </w:pPr>
      <w:r w:rsidRPr="005D4C08">
        <w:rPr>
          <w:rFonts w:cs="Arial"/>
          <w:szCs w:val="22"/>
        </w:rPr>
        <w:t xml:space="preserve">For contractual tenancies, an outright order is the only order that can be requested. The courts have no discretion to suspend possession proceedings due to the non-security of the tenancy. </w:t>
      </w:r>
      <w:r w:rsidR="00E03E81" w:rsidRPr="005D4C08">
        <w:rPr>
          <w:rFonts w:cs="Arial"/>
          <w:szCs w:val="22"/>
        </w:rPr>
        <w:t>CSL</w:t>
      </w:r>
      <w:r w:rsidR="003A4A1F" w:rsidRPr="005D4C08">
        <w:rPr>
          <w:rFonts w:cs="Arial"/>
          <w:szCs w:val="22"/>
        </w:rPr>
        <w:t xml:space="preserve"> has delegated authority to take legal action in all cases up to and including eviction on behalf of the co-operative.</w:t>
      </w:r>
      <w:r w:rsidRPr="005D4C08">
        <w:rPr>
          <w:rFonts w:cs="Arial"/>
          <w:szCs w:val="22"/>
        </w:rPr>
        <w:t xml:space="preserve"> </w:t>
      </w:r>
    </w:p>
    <w:p w14:paraId="3433D847" w14:textId="77777777" w:rsidR="00473AA7" w:rsidRPr="005D4C08" w:rsidRDefault="00473AA7" w:rsidP="00F91C6F">
      <w:pPr>
        <w:rPr>
          <w:rFonts w:cs="Arial"/>
          <w:szCs w:val="22"/>
        </w:rPr>
      </w:pPr>
    </w:p>
    <w:p w14:paraId="43FCF7A8" w14:textId="77777777" w:rsidR="00473AA7" w:rsidRPr="005D4C08" w:rsidRDefault="00473AA7" w:rsidP="00F91C6F">
      <w:pPr>
        <w:rPr>
          <w:rFonts w:cs="Arial"/>
          <w:szCs w:val="22"/>
        </w:rPr>
      </w:pPr>
    </w:p>
    <w:p w14:paraId="5AB5B608" w14:textId="77777777" w:rsidR="00473AA7" w:rsidRPr="005D4C08" w:rsidRDefault="00473AA7" w:rsidP="00F91C6F">
      <w:pPr>
        <w:rPr>
          <w:rFonts w:cs="Arial"/>
          <w:szCs w:val="22"/>
        </w:rPr>
      </w:pPr>
    </w:p>
    <w:p w14:paraId="08152E1F" w14:textId="77777777" w:rsidR="00F91C6F" w:rsidRPr="005D4C08" w:rsidRDefault="00F91C6F" w:rsidP="00F91C6F">
      <w:pPr>
        <w:rPr>
          <w:rFonts w:cs="Arial"/>
          <w:szCs w:val="22"/>
        </w:rPr>
      </w:pPr>
      <w:r w:rsidRPr="005D4C08">
        <w:rPr>
          <w:rFonts w:cs="Arial"/>
          <w:szCs w:val="22"/>
        </w:rPr>
        <w:tab/>
        <w:t xml:space="preserve">a) </w:t>
      </w:r>
      <w:r w:rsidRPr="005D4C08">
        <w:rPr>
          <w:rFonts w:cs="Arial"/>
          <w:b/>
          <w:szCs w:val="22"/>
        </w:rPr>
        <w:t>DIY Possession</w:t>
      </w:r>
    </w:p>
    <w:p w14:paraId="2F970D3D" w14:textId="77777777" w:rsidR="00F91C6F" w:rsidRPr="005D4C08" w:rsidRDefault="00F91C6F" w:rsidP="00F91C6F">
      <w:pPr>
        <w:rPr>
          <w:rFonts w:cs="Arial"/>
          <w:szCs w:val="22"/>
        </w:rPr>
      </w:pPr>
    </w:p>
    <w:p w14:paraId="50E3BCEB" w14:textId="77777777" w:rsidR="00F91C6F" w:rsidRPr="005D4C08" w:rsidRDefault="00F91C6F" w:rsidP="00F91C6F">
      <w:pPr>
        <w:ind w:left="720"/>
        <w:rPr>
          <w:rFonts w:cs="Arial"/>
          <w:szCs w:val="22"/>
        </w:rPr>
      </w:pPr>
      <w:r w:rsidRPr="005D4C08">
        <w:rPr>
          <w:rFonts w:cs="Arial"/>
          <w:szCs w:val="22"/>
        </w:rPr>
        <w:t>The ACO will need to complete the necessary form. Before issuing any proceedings ensure that:</w:t>
      </w:r>
    </w:p>
    <w:p w14:paraId="4BD36274" w14:textId="77777777" w:rsidR="00F91C6F" w:rsidRPr="005D4C08" w:rsidRDefault="00F91C6F" w:rsidP="00F91C6F">
      <w:pPr>
        <w:numPr>
          <w:ilvl w:val="0"/>
          <w:numId w:val="11"/>
        </w:numPr>
        <w:rPr>
          <w:rFonts w:cs="Arial"/>
          <w:b/>
          <w:i/>
          <w:sz w:val="28"/>
          <w:szCs w:val="28"/>
        </w:rPr>
      </w:pPr>
      <w:r w:rsidRPr="005D4C08">
        <w:rPr>
          <w:rFonts w:cs="Arial"/>
          <w:szCs w:val="22"/>
        </w:rPr>
        <w:t>The relevant Notice is still valid and a witness statement has been signed by the person who served the notice.</w:t>
      </w:r>
    </w:p>
    <w:p w14:paraId="0774E93D" w14:textId="77777777" w:rsidR="00F91C6F" w:rsidRPr="005D4C08" w:rsidRDefault="00F91C6F" w:rsidP="00F91C6F">
      <w:pPr>
        <w:numPr>
          <w:ilvl w:val="0"/>
          <w:numId w:val="11"/>
        </w:numPr>
        <w:rPr>
          <w:rFonts w:cs="Arial"/>
          <w:szCs w:val="22"/>
        </w:rPr>
      </w:pPr>
      <w:r w:rsidRPr="005D4C08">
        <w:rPr>
          <w:rFonts w:cs="Arial"/>
          <w:szCs w:val="22"/>
        </w:rPr>
        <w:t xml:space="preserve">The Statement of Truth on the particulars of claim has been signed by </w:t>
      </w:r>
      <w:r w:rsidR="003A4A1F" w:rsidRPr="005D4C08">
        <w:rPr>
          <w:rFonts w:cs="Arial"/>
          <w:szCs w:val="22"/>
        </w:rPr>
        <w:t>either a solicitor or the co-operative</w:t>
      </w:r>
      <w:r w:rsidRPr="005D4C08">
        <w:rPr>
          <w:rFonts w:cs="Arial"/>
          <w:szCs w:val="22"/>
        </w:rPr>
        <w:t>.</w:t>
      </w:r>
    </w:p>
    <w:p w14:paraId="2B248E9F" w14:textId="77777777" w:rsidR="00F91C6F" w:rsidRPr="005D4C08" w:rsidRDefault="00F91C6F" w:rsidP="00F91C6F">
      <w:pPr>
        <w:numPr>
          <w:ilvl w:val="0"/>
          <w:numId w:val="11"/>
        </w:numPr>
        <w:rPr>
          <w:rFonts w:cs="Arial"/>
          <w:szCs w:val="22"/>
        </w:rPr>
      </w:pPr>
      <w:r w:rsidRPr="005D4C08">
        <w:rPr>
          <w:rFonts w:cs="Arial"/>
          <w:szCs w:val="22"/>
        </w:rPr>
        <w:t>An up-to-date rent statement has been sent to the tenant</w:t>
      </w:r>
    </w:p>
    <w:p w14:paraId="34802BD9" w14:textId="77777777" w:rsidR="00F91C6F" w:rsidRPr="005D4C08" w:rsidRDefault="00F91C6F" w:rsidP="00F91C6F">
      <w:pPr>
        <w:rPr>
          <w:rFonts w:cs="Arial"/>
          <w:szCs w:val="22"/>
        </w:rPr>
      </w:pPr>
    </w:p>
    <w:p w14:paraId="341F059D" w14:textId="77777777" w:rsidR="00F91C6F" w:rsidRPr="005D4C08" w:rsidRDefault="00F91C6F" w:rsidP="00F91C6F">
      <w:pPr>
        <w:ind w:left="720"/>
        <w:rPr>
          <w:rFonts w:cs="Arial"/>
          <w:b/>
          <w:sz w:val="28"/>
          <w:szCs w:val="28"/>
          <w:u w:val="single"/>
        </w:rPr>
      </w:pPr>
      <w:r w:rsidRPr="005D4C08">
        <w:rPr>
          <w:rFonts w:cs="Arial"/>
          <w:szCs w:val="22"/>
        </w:rPr>
        <w:lastRenderedPageBreak/>
        <w:t>To issue proceedings the following will need to be completed N119, a completed possession summons N5 Statement of Truth, schedule of costs and the court fee £150.00.</w:t>
      </w:r>
    </w:p>
    <w:p w14:paraId="25273373" w14:textId="77777777" w:rsidR="00F91C6F" w:rsidRPr="005D4C08" w:rsidRDefault="00F91C6F" w:rsidP="00F91C6F">
      <w:pPr>
        <w:rPr>
          <w:rFonts w:cs="Arial"/>
          <w:szCs w:val="22"/>
        </w:rPr>
      </w:pPr>
    </w:p>
    <w:p w14:paraId="6BED8D54" w14:textId="77777777" w:rsidR="00F91C6F" w:rsidRPr="005D4C08" w:rsidRDefault="00F91C6F" w:rsidP="00F91C6F">
      <w:pPr>
        <w:rPr>
          <w:rFonts w:cs="Arial"/>
          <w:szCs w:val="22"/>
        </w:rPr>
      </w:pPr>
      <w:r w:rsidRPr="005D4C08">
        <w:rPr>
          <w:rFonts w:cs="Arial"/>
          <w:szCs w:val="22"/>
        </w:rPr>
        <w:tab/>
        <w:t xml:space="preserve">b) </w:t>
      </w:r>
      <w:r w:rsidRPr="005D4C08">
        <w:rPr>
          <w:rFonts w:cs="Arial"/>
          <w:b/>
          <w:szCs w:val="22"/>
        </w:rPr>
        <w:t>Using a Solicitor</w:t>
      </w:r>
    </w:p>
    <w:p w14:paraId="1353C575" w14:textId="77777777" w:rsidR="00F91C6F" w:rsidRPr="005D4C08" w:rsidRDefault="00F91C6F" w:rsidP="00F91C6F">
      <w:pPr>
        <w:rPr>
          <w:rFonts w:cs="Arial"/>
          <w:szCs w:val="22"/>
        </w:rPr>
      </w:pPr>
    </w:p>
    <w:p w14:paraId="0FCAC963" w14:textId="77777777" w:rsidR="00F91C6F" w:rsidRPr="005D4C08" w:rsidRDefault="00F91C6F" w:rsidP="00F91C6F">
      <w:pPr>
        <w:ind w:left="720"/>
        <w:rPr>
          <w:rFonts w:cs="Arial"/>
          <w:szCs w:val="22"/>
        </w:rPr>
      </w:pPr>
      <w:r w:rsidRPr="005D4C08">
        <w:rPr>
          <w:rFonts w:cs="Arial"/>
          <w:szCs w:val="22"/>
        </w:rPr>
        <w:t>Where it is agreed that it is a non-standard case that requires legal representation the ACO must complete solicitor’s instructions, collate the accompanying documents and send to the solicitor with the covering letter. The following needs to be enclosed:</w:t>
      </w:r>
    </w:p>
    <w:p w14:paraId="719C910F" w14:textId="77777777" w:rsidR="00F91C6F" w:rsidRPr="005D4C08" w:rsidRDefault="00F91C6F" w:rsidP="00F91C6F">
      <w:pPr>
        <w:numPr>
          <w:ilvl w:val="0"/>
          <w:numId w:val="12"/>
        </w:numPr>
        <w:rPr>
          <w:rFonts w:cs="Arial"/>
          <w:szCs w:val="22"/>
        </w:rPr>
      </w:pPr>
      <w:r w:rsidRPr="005D4C08">
        <w:rPr>
          <w:rFonts w:cs="Arial"/>
          <w:szCs w:val="22"/>
        </w:rPr>
        <w:t>Tenancy agreement together with any variations</w:t>
      </w:r>
    </w:p>
    <w:p w14:paraId="1E75F233" w14:textId="77777777" w:rsidR="00F91C6F" w:rsidRPr="005D4C08" w:rsidRDefault="00F91C6F" w:rsidP="00F91C6F">
      <w:pPr>
        <w:numPr>
          <w:ilvl w:val="0"/>
          <w:numId w:val="12"/>
        </w:numPr>
        <w:rPr>
          <w:rFonts w:cs="Arial"/>
          <w:szCs w:val="22"/>
        </w:rPr>
      </w:pPr>
      <w:r w:rsidRPr="005D4C08">
        <w:rPr>
          <w:rFonts w:cs="Arial"/>
          <w:szCs w:val="22"/>
        </w:rPr>
        <w:t>Copy of the NTQ</w:t>
      </w:r>
    </w:p>
    <w:p w14:paraId="2DD94AD9" w14:textId="77777777" w:rsidR="00F91C6F" w:rsidRPr="005D4C08" w:rsidRDefault="00F91C6F" w:rsidP="00F91C6F">
      <w:pPr>
        <w:numPr>
          <w:ilvl w:val="0"/>
          <w:numId w:val="12"/>
        </w:numPr>
        <w:rPr>
          <w:rFonts w:cs="Arial"/>
          <w:szCs w:val="22"/>
        </w:rPr>
      </w:pPr>
      <w:r w:rsidRPr="005D4C08">
        <w:rPr>
          <w:rFonts w:cs="Arial"/>
          <w:szCs w:val="22"/>
        </w:rPr>
        <w:t>Witness statement from the person who served the notice</w:t>
      </w:r>
    </w:p>
    <w:p w14:paraId="041922C7" w14:textId="77777777" w:rsidR="00F91C6F" w:rsidRPr="005D4C08" w:rsidRDefault="00F91C6F" w:rsidP="00F91C6F">
      <w:pPr>
        <w:numPr>
          <w:ilvl w:val="0"/>
          <w:numId w:val="12"/>
        </w:numPr>
        <w:rPr>
          <w:rFonts w:cs="Arial"/>
          <w:szCs w:val="22"/>
        </w:rPr>
      </w:pPr>
      <w:r w:rsidRPr="005D4C08">
        <w:rPr>
          <w:rFonts w:cs="Arial"/>
          <w:szCs w:val="22"/>
        </w:rPr>
        <w:t>Copy of the rent statement</w:t>
      </w:r>
    </w:p>
    <w:p w14:paraId="5357EBC2" w14:textId="77777777" w:rsidR="00F91C6F" w:rsidRPr="005D4C08" w:rsidRDefault="00F91C6F" w:rsidP="00F91C6F">
      <w:pPr>
        <w:numPr>
          <w:ilvl w:val="0"/>
          <w:numId w:val="12"/>
        </w:numPr>
        <w:rPr>
          <w:rFonts w:cs="Arial"/>
          <w:szCs w:val="22"/>
        </w:rPr>
      </w:pPr>
      <w:r w:rsidRPr="005D4C08">
        <w:rPr>
          <w:rFonts w:cs="Arial"/>
          <w:szCs w:val="22"/>
        </w:rPr>
        <w:t>Copies of rent arrears letters</w:t>
      </w:r>
    </w:p>
    <w:p w14:paraId="6EFC458B" w14:textId="77777777" w:rsidR="00F91C6F" w:rsidRPr="005D4C08" w:rsidRDefault="00F91C6F" w:rsidP="00F91C6F">
      <w:pPr>
        <w:ind w:left="720"/>
        <w:rPr>
          <w:rFonts w:cs="Arial"/>
          <w:szCs w:val="22"/>
        </w:rPr>
      </w:pPr>
    </w:p>
    <w:p w14:paraId="5F04DE0E" w14:textId="77777777" w:rsidR="00F91C6F" w:rsidRPr="005D4C08" w:rsidRDefault="00F91C6F" w:rsidP="00F91C6F">
      <w:pPr>
        <w:ind w:left="720"/>
        <w:rPr>
          <w:rFonts w:cs="Arial"/>
          <w:szCs w:val="22"/>
        </w:rPr>
      </w:pPr>
      <w:r w:rsidRPr="005D4C08">
        <w:rPr>
          <w:rFonts w:cs="Arial"/>
          <w:szCs w:val="22"/>
        </w:rPr>
        <w:t>A legal action report will need to be authorised by the HSM/AHSM. The tenant will need to be informed of the commencement of proceedings in writing.</w:t>
      </w:r>
    </w:p>
    <w:p w14:paraId="58C7A2F7" w14:textId="77777777" w:rsidR="00F91C6F" w:rsidRPr="005D4C08" w:rsidRDefault="00F91C6F" w:rsidP="00F91C6F">
      <w:pPr>
        <w:pStyle w:val="Heading2"/>
        <w:ind w:firstLine="720"/>
        <w:rPr>
          <w:sz w:val="22"/>
          <w:szCs w:val="22"/>
        </w:rPr>
      </w:pPr>
      <w:r w:rsidRPr="005D4C08">
        <w:rPr>
          <w:b w:val="0"/>
          <w:sz w:val="22"/>
          <w:szCs w:val="22"/>
        </w:rPr>
        <w:t>c)</w:t>
      </w:r>
      <w:r w:rsidRPr="005D4C08">
        <w:rPr>
          <w:sz w:val="22"/>
          <w:szCs w:val="22"/>
        </w:rPr>
        <w:t xml:space="preserve"> </w:t>
      </w:r>
      <w:r w:rsidRPr="005D4C08">
        <w:rPr>
          <w:i w:val="0"/>
          <w:sz w:val="22"/>
          <w:szCs w:val="22"/>
        </w:rPr>
        <w:t>Before Court</w:t>
      </w:r>
    </w:p>
    <w:p w14:paraId="7DC3BC70" w14:textId="77777777" w:rsidR="00F91C6F" w:rsidRPr="005D4C08" w:rsidRDefault="00F91C6F" w:rsidP="00F91C6F">
      <w:pPr>
        <w:rPr>
          <w:rFonts w:cs="Arial"/>
          <w:szCs w:val="22"/>
        </w:rPr>
      </w:pPr>
    </w:p>
    <w:p w14:paraId="5921054E" w14:textId="77777777" w:rsidR="00F91C6F" w:rsidRPr="005D4C08" w:rsidRDefault="00F91C6F" w:rsidP="00F91C6F">
      <w:pPr>
        <w:ind w:left="720"/>
        <w:rPr>
          <w:rFonts w:cs="Arial"/>
          <w:szCs w:val="22"/>
        </w:rPr>
      </w:pPr>
      <w:r w:rsidRPr="005D4C08">
        <w:rPr>
          <w:rFonts w:cs="Arial"/>
          <w:szCs w:val="22"/>
        </w:rPr>
        <w:t>The ACO must be familiar with the details of the case, as they will need to provide evidence for the level of debt, the existence and type of tenancy and good service of the Notice. Prepare the file, ensuring that the following are to hand:</w:t>
      </w:r>
    </w:p>
    <w:p w14:paraId="62D55B79" w14:textId="77777777" w:rsidR="00F91C6F" w:rsidRPr="005D4C08" w:rsidRDefault="00F91C6F" w:rsidP="00F91C6F">
      <w:pPr>
        <w:numPr>
          <w:ilvl w:val="0"/>
          <w:numId w:val="13"/>
        </w:numPr>
        <w:rPr>
          <w:rFonts w:cs="Arial"/>
          <w:szCs w:val="22"/>
        </w:rPr>
      </w:pPr>
      <w:r w:rsidRPr="005D4C08">
        <w:rPr>
          <w:rFonts w:cs="Arial"/>
          <w:szCs w:val="22"/>
        </w:rPr>
        <w:t>Tenancy agreement plus any variations</w:t>
      </w:r>
    </w:p>
    <w:p w14:paraId="2E231E81" w14:textId="77777777" w:rsidR="00F91C6F" w:rsidRPr="005D4C08" w:rsidRDefault="00F91C6F" w:rsidP="00F91C6F">
      <w:pPr>
        <w:numPr>
          <w:ilvl w:val="0"/>
          <w:numId w:val="13"/>
        </w:numPr>
        <w:rPr>
          <w:rFonts w:cs="Arial"/>
          <w:szCs w:val="22"/>
        </w:rPr>
      </w:pPr>
      <w:r w:rsidRPr="005D4C08">
        <w:rPr>
          <w:rFonts w:cs="Arial"/>
          <w:szCs w:val="22"/>
        </w:rPr>
        <w:t>File copy of the Notice</w:t>
      </w:r>
    </w:p>
    <w:p w14:paraId="145603C6" w14:textId="77777777" w:rsidR="00F91C6F" w:rsidRPr="005D4C08" w:rsidRDefault="00F91C6F" w:rsidP="00F91C6F">
      <w:pPr>
        <w:numPr>
          <w:ilvl w:val="0"/>
          <w:numId w:val="13"/>
        </w:numPr>
        <w:rPr>
          <w:rFonts w:cs="Arial"/>
          <w:szCs w:val="22"/>
        </w:rPr>
      </w:pPr>
      <w:r w:rsidRPr="005D4C08">
        <w:rPr>
          <w:rFonts w:cs="Arial"/>
          <w:szCs w:val="22"/>
        </w:rPr>
        <w:t xml:space="preserve">Copy of the rent account with arrears up to and including the court date. </w:t>
      </w:r>
    </w:p>
    <w:p w14:paraId="42DB6C4A" w14:textId="77777777" w:rsidR="00F91C6F" w:rsidRPr="005D4C08" w:rsidRDefault="00F91C6F" w:rsidP="00F91C6F">
      <w:pPr>
        <w:numPr>
          <w:ilvl w:val="0"/>
          <w:numId w:val="13"/>
        </w:numPr>
        <w:rPr>
          <w:rFonts w:cs="Arial"/>
          <w:szCs w:val="22"/>
        </w:rPr>
      </w:pPr>
      <w:r w:rsidRPr="005D4C08">
        <w:rPr>
          <w:rFonts w:cs="Arial"/>
          <w:szCs w:val="22"/>
        </w:rPr>
        <w:t>Any rent increase documentation</w:t>
      </w:r>
    </w:p>
    <w:p w14:paraId="76D636E9" w14:textId="77777777" w:rsidR="00F91C6F" w:rsidRPr="005D4C08" w:rsidRDefault="00F91C6F" w:rsidP="00F91C6F">
      <w:pPr>
        <w:numPr>
          <w:ilvl w:val="0"/>
          <w:numId w:val="13"/>
        </w:numPr>
        <w:rPr>
          <w:rFonts w:cs="Arial"/>
          <w:szCs w:val="22"/>
        </w:rPr>
      </w:pPr>
      <w:r w:rsidRPr="005D4C08">
        <w:rPr>
          <w:rFonts w:cs="Arial"/>
          <w:szCs w:val="22"/>
        </w:rPr>
        <w:t>Witness statement from the person who served the notice</w:t>
      </w:r>
    </w:p>
    <w:p w14:paraId="1305754B" w14:textId="77777777" w:rsidR="00F91C6F" w:rsidRPr="005D4C08" w:rsidRDefault="00F91C6F" w:rsidP="00F91C6F">
      <w:pPr>
        <w:rPr>
          <w:rFonts w:cs="Arial"/>
          <w:szCs w:val="22"/>
        </w:rPr>
      </w:pPr>
    </w:p>
    <w:p w14:paraId="53718068" w14:textId="77777777" w:rsidR="00F91C6F" w:rsidRPr="005D4C08" w:rsidRDefault="00F91C6F" w:rsidP="00F91C6F">
      <w:pPr>
        <w:ind w:left="720"/>
        <w:rPr>
          <w:rFonts w:cs="Arial"/>
          <w:szCs w:val="22"/>
        </w:rPr>
      </w:pPr>
      <w:r w:rsidRPr="005D4C08">
        <w:rPr>
          <w:rFonts w:cs="Arial"/>
          <w:szCs w:val="22"/>
        </w:rPr>
        <w:t xml:space="preserve">If the debt is cleared in full prior to the hearing the proceedings will be cancelled unless </w:t>
      </w:r>
      <w:r w:rsidR="003A4A1F" w:rsidRPr="005D4C08">
        <w:rPr>
          <w:rFonts w:cs="Arial"/>
          <w:szCs w:val="22"/>
        </w:rPr>
        <w:t>there is a history of arrears,</w:t>
      </w:r>
      <w:r w:rsidRPr="005D4C08">
        <w:rPr>
          <w:rFonts w:cs="Arial"/>
          <w:szCs w:val="22"/>
        </w:rPr>
        <w:t xml:space="preserve"> where there have been persistent delays in paying the rent</w:t>
      </w:r>
      <w:r w:rsidR="007239AB" w:rsidRPr="005D4C08">
        <w:rPr>
          <w:rFonts w:cs="Arial"/>
          <w:szCs w:val="22"/>
        </w:rPr>
        <w:t xml:space="preserve"> or other breaches of the tenancy</w:t>
      </w:r>
      <w:r w:rsidRPr="005D4C08">
        <w:rPr>
          <w:rFonts w:cs="Arial"/>
          <w:szCs w:val="22"/>
        </w:rPr>
        <w:t>. Under normal circumstances the case will be adjourned with liberty to restore. Where the debt has been substantially reduced or paid up before the hearing the ACO will pursue the case, asking for an adjournment with liberty to restore. The co-op reserves the right to recover court costs even if the proceedings are cancelled or adjourned.</w:t>
      </w:r>
    </w:p>
    <w:p w14:paraId="4457FE88" w14:textId="77777777" w:rsidR="00F91C6F" w:rsidRPr="005D4C08" w:rsidRDefault="00F91C6F" w:rsidP="00F91C6F">
      <w:pPr>
        <w:ind w:left="720"/>
        <w:rPr>
          <w:rFonts w:cs="Arial"/>
          <w:szCs w:val="22"/>
        </w:rPr>
      </w:pPr>
    </w:p>
    <w:p w14:paraId="7ECC7EB2" w14:textId="77777777" w:rsidR="00F91C6F" w:rsidRPr="005D4C08" w:rsidRDefault="00F91C6F" w:rsidP="00F91C6F">
      <w:pPr>
        <w:ind w:left="720"/>
        <w:rPr>
          <w:rFonts w:cs="Arial"/>
          <w:szCs w:val="22"/>
        </w:rPr>
      </w:pPr>
      <w:r w:rsidRPr="005D4C08">
        <w:rPr>
          <w:rFonts w:cs="Arial"/>
          <w:szCs w:val="22"/>
        </w:rPr>
        <w:t>Prior to the hearing, the ACO must send the tenant:</w:t>
      </w:r>
    </w:p>
    <w:p w14:paraId="062563F6" w14:textId="77777777" w:rsidR="00F91C6F" w:rsidRPr="005D4C08" w:rsidRDefault="00F91C6F" w:rsidP="00F91C6F">
      <w:pPr>
        <w:ind w:left="720"/>
        <w:rPr>
          <w:rFonts w:cs="Arial"/>
          <w:szCs w:val="22"/>
        </w:rPr>
      </w:pPr>
    </w:p>
    <w:p w14:paraId="63787A0E" w14:textId="77777777" w:rsidR="00F91C6F" w:rsidRPr="005D4C08" w:rsidRDefault="00F91C6F" w:rsidP="00F91C6F">
      <w:pPr>
        <w:numPr>
          <w:ilvl w:val="0"/>
          <w:numId w:val="17"/>
        </w:numPr>
        <w:rPr>
          <w:rFonts w:cs="Arial"/>
          <w:szCs w:val="22"/>
        </w:rPr>
      </w:pPr>
      <w:r w:rsidRPr="005D4C08">
        <w:rPr>
          <w:rFonts w:cs="Arial"/>
          <w:szCs w:val="22"/>
        </w:rPr>
        <w:t>Must advise the tenant of the date and time of the hearing</w:t>
      </w:r>
    </w:p>
    <w:p w14:paraId="1FEF52F0" w14:textId="77777777" w:rsidR="00F91C6F" w:rsidRPr="005D4C08" w:rsidRDefault="00F91C6F" w:rsidP="00F91C6F">
      <w:pPr>
        <w:rPr>
          <w:rFonts w:cs="Arial"/>
          <w:szCs w:val="22"/>
        </w:rPr>
      </w:pPr>
    </w:p>
    <w:p w14:paraId="3B4D9196" w14:textId="77777777" w:rsidR="00473AA7" w:rsidRPr="005D4C08" w:rsidRDefault="00473AA7" w:rsidP="00F91C6F">
      <w:pPr>
        <w:rPr>
          <w:rFonts w:cs="Arial"/>
          <w:szCs w:val="22"/>
        </w:rPr>
      </w:pPr>
    </w:p>
    <w:p w14:paraId="29D6FD83" w14:textId="77777777" w:rsidR="00F91C6F" w:rsidRPr="005D4C08" w:rsidRDefault="00F91C6F" w:rsidP="00F91C6F">
      <w:pPr>
        <w:rPr>
          <w:rFonts w:cs="Arial"/>
          <w:szCs w:val="22"/>
        </w:rPr>
      </w:pPr>
      <w:r w:rsidRPr="005D4C08">
        <w:rPr>
          <w:rFonts w:cs="Arial"/>
          <w:szCs w:val="22"/>
        </w:rPr>
        <w:tab/>
        <w:t xml:space="preserve">d) </w:t>
      </w:r>
      <w:r w:rsidRPr="005D4C08">
        <w:rPr>
          <w:rFonts w:cs="Arial"/>
          <w:b/>
          <w:szCs w:val="22"/>
        </w:rPr>
        <w:t>The Hearing</w:t>
      </w:r>
    </w:p>
    <w:p w14:paraId="37C85226" w14:textId="77777777" w:rsidR="00F91C6F" w:rsidRPr="005D4C08" w:rsidRDefault="00F91C6F" w:rsidP="00F91C6F">
      <w:pPr>
        <w:rPr>
          <w:rFonts w:cs="Arial"/>
          <w:szCs w:val="22"/>
        </w:rPr>
      </w:pPr>
    </w:p>
    <w:p w14:paraId="1B044131" w14:textId="77777777" w:rsidR="00F91C6F" w:rsidRPr="005D4C08" w:rsidRDefault="00F91C6F" w:rsidP="00F91C6F">
      <w:pPr>
        <w:ind w:left="720"/>
        <w:rPr>
          <w:rFonts w:cs="Arial"/>
          <w:szCs w:val="22"/>
        </w:rPr>
      </w:pPr>
      <w:r w:rsidRPr="005D4C08">
        <w:rPr>
          <w:rFonts w:cs="Arial"/>
          <w:szCs w:val="22"/>
        </w:rPr>
        <w:t>Where attending on a DIY basis the ACO will be taking on the role of the legal representative, as well as witness.</w:t>
      </w:r>
    </w:p>
    <w:p w14:paraId="0D45AFEC" w14:textId="77777777" w:rsidR="00F91C6F" w:rsidRPr="005D4C08" w:rsidRDefault="00F91C6F" w:rsidP="00F91C6F">
      <w:pPr>
        <w:rPr>
          <w:rFonts w:cs="Arial"/>
          <w:szCs w:val="22"/>
        </w:rPr>
      </w:pPr>
    </w:p>
    <w:p w14:paraId="457AB046" w14:textId="77777777" w:rsidR="00F91C6F" w:rsidRPr="005D4C08" w:rsidRDefault="00F91C6F" w:rsidP="00F91C6F">
      <w:pPr>
        <w:ind w:left="720"/>
        <w:rPr>
          <w:rFonts w:cs="Arial"/>
          <w:szCs w:val="22"/>
        </w:rPr>
      </w:pPr>
      <w:r w:rsidRPr="005D4C08">
        <w:rPr>
          <w:rFonts w:cs="Arial"/>
          <w:szCs w:val="22"/>
        </w:rPr>
        <w:t>Payment of the arrears in full should be requested or the possession order will be enforced.</w:t>
      </w:r>
    </w:p>
    <w:p w14:paraId="0EC94879" w14:textId="77777777" w:rsidR="00F91C6F" w:rsidRPr="005D4C08" w:rsidRDefault="00F91C6F" w:rsidP="00F91C6F">
      <w:pPr>
        <w:rPr>
          <w:rFonts w:cs="Arial"/>
          <w:szCs w:val="22"/>
        </w:rPr>
      </w:pPr>
    </w:p>
    <w:p w14:paraId="5AEDF1AB" w14:textId="77777777" w:rsidR="00F91C6F" w:rsidRPr="005D4C08" w:rsidRDefault="00F91C6F" w:rsidP="00F91C6F">
      <w:pPr>
        <w:rPr>
          <w:rFonts w:cs="Arial"/>
          <w:b/>
          <w:szCs w:val="22"/>
        </w:rPr>
      </w:pPr>
      <w:r w:rsidRPr="005D4C08">
        <w:rPr>
          <w:rFonts w:cs="Arial"/>
          <w:b/>
          <w:szCs w:val="22"/>
        </w:rPr>
        <w:tab/>
      </w:r>
      <w:r w:rsidRPr="005D4C08">
        <w:rPr>
          <w:rFonts w:cs="Arial"/>
          <w:szCs w:val="22"/>
        </w:rPr>
        <w:t xml:space="preserve">e) </w:t>
      </w:r>
      <w:r w:rsidRPr="005D4C08">
        <w:rPr>
          <w:rFonts w:cs="Arial"/>
          <w:b/>
          <w:szCs w:val="22"/>
        </w:rPr>
        <w:t>Court Decision</w:t>
      </w:r>
    </w:p>
    <w:p w14:paraId="755D114C" w14:textId="77777777" w:rsidR="00F91C6F" w:rsidRPr="005D4C08" w:rsidRDefault="00F91C6F" w:rsidP="00F91C6F">
      <w:pPr>
        <w:rPr>
          <w:rFonts w:cs="Arial"/>
          <w:b/>
          <w:szCs w:val="22"/>
        </w:rPr>
      </w:pPr>
    </w:p>
    <w:p w14:paraId="0E6D8B32" w14:textId="77777777" w:rsidR="00F91C6F" w:rsidRPr="005D4C08" w:rsidRDefault="00F91C6F" w:rsidP="00F91C6F">
      <w:pPr>
        <w:ind w:left="720"/>
        <w:rPr>
          <w:rFonts w:cs="Arial"/>
          <w:szCs w:val="22"/>
        </w:rPr>
      </w:pPr>
      <w:r w:rsidRPr="005D4C08">
        <w:rPr>
          <w:rFonts w:cs="Arial"/>
          <w:szCs w:val="22"/>
        </w:rPr>
        <w:t>The outcome at court will be an out</w:t>
      </w:r>
      <w:r w:rsidR="00243B13" w:rsidRPr="005D4C08">
        <w:rPr>
          <w:rFonts w:cs="Arial"/>
          <w:szCs w:val="22"/>
        </w:rPr>
        <w:t>right possession order. Set CHICS</w:t>
      </w:r>
      <w:r w:rsidRPr="005D4C08">
        <w:rPr>
          <w:rFonts w:cs="Arial"/>
          <w:szCs w:val="22"/>
        </w:rPr>
        <w:t xml:space="preserve"> to the appropriate arrears action code and generate the relevant letter to the tenant. </w:t>
      </w:r>
    </w:p>
    <w:p w14:paraId="1B81B6F0" w14:textId="77777777" w:rsidR="00F91C6F" w:rsidRPr="005D4C08" w:rsidRDefault="00F91C6F" w:rsidP="00F91C6F">
      <w:pPr>
        <w:rPr>
          <w:rFonts w:cs="Arial"/>
          <w:b/>
          <w:szCs w:val="22"/>
        </w:rPr>
      </w:pPr>
    </w:p>
    <w:p w14:paraId="5A53CA63" w14:textId="77777777" w:rsidR="00F91C6F" w:rsidRPr="005D4C08" w:rsidRDefault="00F91C6F" w:rsidP="00F91C6F">
      <w:pPr>
        <w:rPr>
          <w:rFonts w:cs="Arial"/>
          <w:szCs w:val="22"/>
        </w:rPr>
      </w:pPr>
      <w:r w:rsidRPr="005D4C08">
        <w:rPr>
          <w:rFonts w:cs="Arial"/>
          <w:szCs w:val="22"/>
        </w:rPr>
        <w:tab/>
        <w:t xml:space="preserve">f) </w:t>
      </w:r>
      <w:r w:rsidRPr="005D4C08">
        <w:rPr>
          <w:rFonts w:cs="Arial"/>
          <w:b/>
          <w:szCs w:val="22"/>
        </w:rPr>
        <w:t>Outright Possession Order (OPO)</w:t>
      </w:r>
    </w:p>
    <w:p w14:paraId="5B881074" w14:textId="77777777" w:rsidR="00F91C6F" w:rsidRPr="005D4C08" w:rsidRDefault="00F91C6F" w:rsidP="00F91C6F">
      <w:pPr>
        <w:rPr>
          <w:rFonts w:cs="Arial"/>
          <w:szCs w:val="22"/>
        </w:rPr>
      </w:pPr>
    </w:p>
    <w:p w14:paraId="0DEC1FD7" w14:textId="77777777" w:rsidR="00F91C6F" w:rsidRPr="005D4C08" w:rsidRDefault="00F91C6F" w:rsidP="00F91C6F">
      <w:pPr>
        <w:ind w:left="720"/>
        <w:rPr>
          <w:rFonts w:cs="Arial"/>
          <w:szCs w:val="22"/>
        </w:rPr>
      </w:pPr>
      <w:r w:rsidRPr="005D4C08">
        <w:rPr>
          <w:rFonts w:cs="Arial"/>
          <w:szCs w:val="22"/>
        </w:rPr>
        <w:t>The letter to the tenant confirms the terms of the order and advises the tenant of their position and whether the co-op will be enforcing the eviction. Where the co-op wishes to pursue the eviction, an eviction report must be authorised by them.</w:t>
      </w:r>
    </w:p>
    <w:p w14:paraId="368E2B96" w14:textId="77777777" w:rsidR="00F91C6F" w:rsidRPr="005D4C08" w:rsidRDefault="00F91C6F" w:rsidP="00F91C6F">
      <w:pPr>
        <w:rPr>
          <w:rFonts w:cs="Arial"/>
          <w:szCs w:val="22"/>
        </w:rPr>
      </w:pPr>
    </w:p>
    <w:p w14:paraId="072AE0FA" w14:textId="77777777" w:rsidR="00F91C6F" w:rsidRPr="005D4C08" w:rsidRDefault="00F91C6F" w:rsidP="00F91C6F">
      <w:pPr>
        <w:pStyle w:val="Heading2"/>
        <w:spacing w:before="0"/>
        <w:rPr>
          <w:i w:val="0"/>
          <w:sz w:val="22"/>
          <w:szCs w:val="22"/>
        </w:rPr>
      </w:pPr>
      <w:r w:rsidRPr="005D4C08">
        <w:rPr>
          <w:b w:val="0"/>
          <w:i w:val="0"/>
          <w:sz w:val="22"/>
          <w:szCs w:val="22"/>
        </w:rPr>
        <w:tab/>
        <w:t xml:space="preserve">g) </w:t>
      </w:r>
      <w:r w:rsidRPr="005D4C08">
        <w:rPr>
          <w:i w:val="0"/>
          <w:sz w:val="22"/>
          <w:szCs w:val="22"/>
        </w:rPr>
        <w:t>Adjourned on Terms</w:t>
      </w:r>
    </w:p>
    <w:p w14:paraId="1305953D" w14:textId="77777777" w:rsidR="00F91C6F" w:rsidRPr="005D4C08" w:rsidRDefault="00F91C6F" w:rsidP="00F91C6F">
      <w:pPr>
        <w:rPr>
          <w:rFonts w:cs="Arial"/>
          <w:szCs w:val="22"/>
        </w:rPr>
      </w:pPr>
      <w:r w:rsidRPr="005D4C08">
        <w:rPr>
          <w:rFonts w:cs="Arial"/>
          <w:szCs w:val="22"/>
        </w:rPr>
        <w:tab/>
      </w:r>
    </w:p>
    <w:p w14:paraId="583B0466" w14:textId="77777777" w:rsidR="00F91C6F" w:rsidRPr="005D4C08" w:rsidRDefault="00F91C6F" w:rsidP="00F91C6F">
      <w:pPr>
        <w:ind w:left="720"/>
        <w:rPr>
          <w:rFonts w:cs="Arial"/>
          <w:szCs w:val="22"/>
        </w:rPr>
      </w:pPr>
      <w:r w:rsidRPr="005D4C08">
        <w:rPr>
          <w:rFonts w:cs="Arial"/>
          <w:szCs w:val="22"/>
        </w:rPr>
        <w:t xml:space="preserve">Either party can ask for a case to be adjourned. This will only be done where all arrears are cleared in full prior to the hearing and the co-operative gives authority to do so. </w:t>
      </w:r>
    </w:p>
    <w:p w14:paraId="6B24A295" w14:textId="77777777" w:rsidR="00F91C6F" w:rsidRPr="005D4C08" w:rsidRDefault="00F91C6F" w:rsidP="00F91C6F">
      <w:pPr>
        <w:ind w:left="720"/>
        <w:rPr>
          <w:rFonts w:cs="Arial"/>
          <w:szCs w:val="22"/>
        </w:rPr>
      </w:pPr>
      <w:r w:rsidRPr="005D4C08">
        <w:rPr>
          <w:rFonts w:cs="Arial"/>
          <w:szCs w:val="22"/>
        </w:rPr>
        <w:t>If the case is adjourned, the letter to the tenant needs to confirm on what terms the order has been adjourned and outline the terms of the adjournment.</w:t>
      </w:r>
    </w:p>
    <w:p w14:paraId="777E0CAF" w14:textId="77777777" w:rsidR="00F91C6F" w:rsidRPr="005D4C08" w:rsidRDefault="00F91C6F" w:rsidP="00F91C6F">
      <w:pPr>
        <w:rPr>
          <w:rFonts w:cs="Arial"/>
          <w:szCs w:val="22"/>
        </w:rPr>
      </w:pPr>
    </w:p>
    <w:p w14:paraId="39B99EC5" w14:textId="77777777" w:rsidR="00F91C6F" w:rsidRPr="005D4C08" w:rsidRDefault="00F91C6F" w:rsidP="00F91C6F">
      <w:pPr>
        <w:rPr>
          <w:rFonts w:cs="Arial"/>
          <w:b/>
          <w:szCs w:val="22"/>
        </w:rPr>
      </w:pPr>
      <w:r w:rsidRPr="005D4C08">
        <w:rPr>
          <w:rFonts w:cs="Arial"/>
          <w:b/>
          <w:szCs w:val="22"/>
        </w:rPr>
        <w:t>2.16</w:t>
      </w:r>
      <w:r w:rsidRPr="005D4C08">
        <w:rPr>
          <w:rFonts w:cs="Arial"/>
          <w:b/>
          <w:szCs w:val="22"/>
        </w:rPr>
        <w:tab/>
        <w:t>Eviction</w:t>
      </w:r>
    </w:p>
    <w:p w14:paraId="210CB586" w14:textId="77777777" w:rsidR="00F91C6F" w:rsidRPr="005D4C08" w:rsidRDefault="00F91C6F" w:rsidP="00F91C6F">
      <w:pPr>
        <w:rPr>
          <w:rFonts w:cs="Arial"/>
          <w:szCs w:val="22"/>
        </w:rPr>
      </w:pPr>
    </w:p>
    <w:p w14:paraId="7F9C93DE" w14:textId="77777777" w:rsidR="00F91C6F" w:rsidRPr="005D4C08" w:rsidRDefault="00F91C6F" w:rsidP="00F91C6F">
      <w:pPr>
        <w:ind w:left="720"/>
        <w:rPr>
          <w:rFonts w:cs="Arial"/>
          <w:szCs w:val="22"/>
        </w:rPr>
      </w:pPr>
      <w:r w:rsidRPr="005D4C08">
        <w:rPr>
          <w:rFonts w:cs="Arial"/>
          <w:szCs w:val="22"/>
        </w:rPr>
        <w:t xml:space="preserve">Where an OPO has been issued an attempt by the CSO or ACO should be made to visit the tenant where an eviction warrant is to be applied for. An eviction report must be prepared by the ACO and passed to the co-operative with the appropriate paper work for authorisation. </w:t>
      </w:r>
    </w:p>
    <w:p w14:paraId="34E1A2B6" w14:textId="77777777" w:rsidR="00F91C6F" w:rsidRPr="005D4C08" w:rsidRDefault="00F91C6F" w:rsidP="00F91C6F">
      <w:pPr>
        <w:ind w:left="720"/>
        <w:rPr>
          <w:rFonts w:cs="Arial"/>
          <w:szCs w:val="22"/>
        </w:rPr>
      </w:pPr>
      <w:r w:rsidRPr="005D4C08">
        <w:rPr>
          <w:rFonts w:cs="Arial"/>
          <w:szCs w:val="22"/>
        </w:rPr>
        <w:t>Action on a DIY basis will require the ACO to apply to the court using Warrant Application form (N325). The resident should be notified of the application and be advised to contact the Homeless Person Unit and other local housing advice agencies. If action is taking place through a solicitor, the ACO must instruct solicitors to apply for an eviction warrant. The tenant will be informed in writing. A copy will be sent to any relevant support/social workers.</w:t>
      </w:r>
    </w:p>
    <w:p w14:paraId="4F2BEBB8" w14:textId="77777777" w:rsidR="00F91C6F" w:rsidRPr="005D4C08" w:rsidRDefault="00F91C6F" w:rsidP="00F91C6F">
      <w:pPr>
        <w:rPr>
          <w:rFonts w:cs="Arial"/>
          <w:szCs w:val="22"/>
        </w:rPr>
      </w:pPr>
    </w:p>
    <w:p w14:paraId="62FED63F" w14:textId="77777777" w:rsidR="00F91C6F" w:rsidRPr="005D4C08" w:rsidRDefault="00F91C6F" w:rsidP="00F91C6F">
      <w:pPr>
        <w:tabs>
          <w:tab w:val="left" w:pos="2080"/>
        </w:tabs>
        <w:rPr>
          <w:rFonts w:cs="Arial"/>
          <w:szCs w:val="22"/>
        </w:rPr>
      </w:pPr>
      <w:r w:rsidRPr="005D4C08">
        <w:rPr>
          <w:rFonts w:cs="Arial"/>
          <w:b/>
          <w:szCs w:val="22"/>
        </w:rPr>
        <w:t>2.17</w:t>
      </w:r>
      <w:r w:rsidRPr="005D4C08">
        <w:rPr>
          <w:rFonts w:cs="Arial"/>
          <w:szCs w:val="22"/>
        </w:rPr>
        <w:t xml:space="preserve">    </w:t>
      </w:r>
      <w:r w:rsidRPr="005D4C08">
        <w:rPr>
          <w:rFonts w:cs="Arial"/>
          <w:b/>
          <w:szCs w:val="22"/>
        </w:rPr>
        <w:t>Clearing the debt</w:t>
      </w:r>
    </w:p>
    <w:p w14:paraId="656E1802" w14:textId="77777777" w:rsidR="00F91C6F" w:rsidRPr="005D4C08" w:rsidRDefault="00F91C6F" w:rsidP="00F91C6F">
      <w:pPr>
        <w:tabs>
          <w:tab w:val="left" w:pos="2080"/>
        </w:tabs>
        <w:rPr>
          <w:rFonts w:cs="Arial"/>
          <w:szCs w:val="22"/>
        </w:rPr>
      </w:pPr>
    </w:p>
    <w:p w14:paraId="4B9BFEDC" w14:textId="2BFADC8F" w:rsidR="00F91C6F" w:rsidRPr="005D4C08" w:rsidRDefault="00F91C6F" w:rsidP="00F91C6F">
      <w:pPr>
        <w:tabs>
          <w:tab w:val="left" w:pos="2080"/>
        </w:tabs>
        <w:ind w:left="720"/>
        <w:rPr>
          <w:rFonts w:cs="Arial"/>
          <w:szCs w:val="22"/>
        </w:rPr>
      </w:pPr>
      <w:r w:rsidRPr="005D4C08">
        <w:rPr>
          <w:rFonts w:cs="Arial"/>
          <w:szCs w:val="22"/>
        </w:rPr>
        <w:t xml:space="preserve">If the debt and all costs are paid in full the decision to suspend the warrant rests with the co-operative. Payments made on the day of the eviction must be paid in cash, by </w:t>
      </w:r>
      <w:r w:rsidR="006275A4" w:rsidRPr="005D4C08">
        <w:rPr>
          <w:rFonts w:cs="Arial"/>
          <w:szCs w:val="22"/>
        </w:rPr>
        <w:t>bankers’</w:t>
      </w:r>
      <w:r w:rsidRPr="005D4C08">
        <w:rPr>
          <w:rFonts w:cs="Arial"/>
          <w:szCs w:val="22"/>
        </w:rPr>
        <w:t xml:space="preserve"> draft or building society cheque. If cash payment of the full sum is offered at the eviction the officer should act in accordance with the mandate previously given by the co-operative.</w:t>
      </w:r>
    </w:p>
    <w:p w14:paraId="3A8D1A9C" w14:textId="77777777" w:rsidR="00F91C6F" w:rsidRPr="005D4C08" w:rsidRDefault="00F91C6F" w:rsidP="00F91C6F">
      <w:pPr>
        <w:tabs>
          <w:tab w:val="left" w:pos="2080"/>
        </w:tabs>
        <w:rPr>
          <w:rFonts w:cs="Arial"/>
          <w:szCs w:val="22"/>
        </w:rPr>
      </w:pPr>
    </w:p>
    <w:p w14:paraId="5242A099" w14:textId="77777777" w:rsidR="00F91C6F" w:rsidRPr="005D4C08" w:rsidRDefault="00F91C6F" w:rsidP="00F91C6F">
      <w:pPr>
        <w:tabs>
          <w:tab w:val="left" w:pos="2080"/>
        </w:tabs>
        <w:rPr>
          <w:rFonts w:cs="Arial"/>
          <w:b/>
          <w:szCs w:val="22"/>
        </w:rPr>
      </w:pPr>
      <w:r w:rsidRPr="005D4C08">
        <w:rPr>
          <w:rFonts w:cs="Arial"/>
          <w:b/>
          <w:szCs w:val="22"/>
        </w:rPr>
        <w:t>2.18</w:t>
      </w:r>
      <w:r w:rsidRPr="005D4C08">
        <w:rPr>
          <w:rFonts w:cs="Arial"/>
          <w:szCs w:val="22"/>
        </w:rPr>
        <w:t xml:space="preserve">   </w:t>
      </w:r>
      <w:r w:rsidRPr="005D4C08">
        <w:rPr>
          <w:rFonts w:cs="Arial"/>
          <w:b/>
          <w:szCs w:val="22"/>
        </w:rPr>
        <w:t>Stays of Execution</w:t>
      </w:r>
    </w:p>
    <w:p w14:paraId="6117E3D3" w14:textId="77777777" w:rsidR="00F91C6F" w:rsidRPr="005D4C08" w:rsidRDefault="00F91C6F" w:rsidP="00F91C6F">
      <w:pPr>
        <w:tabs>
          <w:tab w:val="left" w:pos="2080"/>
        </w:tabs>
        <w:rPr>
          <w:rFonts w:cs="Arial"/>
          <w:szCs w:val="22"/>
        </w:rPr>
      </w:pPr>
    </w:p>
    <w:p w14:paraId="6C8BF21D" w14:textId="77777777" w:rsidR="00F91C6F" w:rsidRPr="005D4C08" w:rsidRDefault="00F91C6F" w:rsidP="00F91C6F">
      <w:pPr>
        <w:tabs>
          <w:tab w:val="left" w:pos="2080"/>
        </w:tabs>
        <w:ind w:left="720"/>
        <w:rPr>
          <w:rFonts w:cs="Arial"/>
          <w:szCs w:val="22"/>
        </w:rPr>
      </w:pPr>
      <w:r w:rsidRPr="005D4C08">
        <w:rPr>
          <w:rFonts w:cs="Arial"/>
          <w:szCs w:val="22"/>
        </w:rPr>
        <w:t>If the tenant applies to the court for a suspension of the warrant (stay of execution), it should be pointed out to the court that since the tenancy is contractual there is no discretion by the court but to let the eviction proceed. The ACO must prepare a full witness statement in advance, attend court and put the case for the eviction to proceed.</w:t>
      </w:r>
    </w:p>
    <w:p w14:paraId="4FD421EB" w14:textId="77777777" w:rsidR="00F91C6F" w:rsidRPr="005D4C08" w:rsidRDefault="00F91C6F" w:rsidP="00F91C6F">
      <w:pPr>
        <w:pStyle w:val="Heading2"/>
        <w:rPr>
          <w:i w:val="0"/>
          <w:sz w:val="22"/>
          <w:szCs w:val="22"/>
        </w:rPr>
      </w:pPr>
      <w:r w:rsidRPr="005D4C08">
        <w:rPr>
          <w:i w:val="0"/>
          <w:sz w:val="22"/>
          <w:szCs w:val="22"/>
        </w:rPr>
        <w:t>2.19</w:t>
      </w:r>
      <w:r w:rsidRPr="005D4C08">
        <w:rPr>
          <w:b w:val="0"/>
          <w:i w:val="0"/>
          <w:sz w:val="22"/>
          <w:szCs w:val="22"/>
        </w:rPr>
        <w:t xml:space="preserve">    </w:t>
      </w:r>
      <w:r w:rsidRPr="005D4C08">
        <w:rPr>
          <w:i w:val="0"/>
          <w:sz w:val="22"/>
          <w:szCs w:val="22"/>
        </w:rPr>
        <w:t>Eviction Date</w:t>
      </w:r>
    </w:p>
    <w:p w14:paraId="1826170E" w14:textId="77777777" w:rsidR="00F91C6F" w:rsidRPr="005D4C08" w:rsidRDefault="00F91C6F" w:rsidP="00F91C6F">
      <w:pPr>
        <w:tabs>
          <w:tab w:val="left" w:pos="2080"/>
        </w:tabs>
        <w:ind w:left="720"/>
        <w:rPr>
          <w:rFonts w:cs="Arial"/>
          <w:szCs w:val="22"/>
        </w:rPr>
      </w:pPr>
    </w:p>
    <w:p w14:paraId="084F3008" w14:textId="77777777" w:rsidR="00F91C6F" w:rsidRPr="005D4C08" w:rsidRDefault="00F91C6F" w:rsidP="00F91C6F">
      <w:pPr>
        <w:tabs>
          <w:tab w:val="left" w:pos="2080"/>
        </w:tabs>
        <w:ind w:left="720"/>
        <w:rPr>
          <w:rFonts w:cs="Arial"/>
          <w:szCs w:val="22"/>
        </w:rPr>
      </w:pPr>
      <w:r w:rsidRPr="005D4C08">
        <w:rPr>
          <w:rFonts w:cs="Arial"/>
          <w:szCs w:val="22"/>
        </w:rPr>
        <w:t xml:space="preserve">The </w:t>
      </w:r>
      <w:r w:rsidR="007239AB" w:rsidRPr="005D4C08">
        <w:rPr>
          <w:rFonts w:cs="Arial"/>
          <w:szCs w:val="22"/>
        </w:rPr>
        <w:t>CSO</w:t>
      </w:r>
      <w:r w:rsidRPr="005D4C08">
        <w:rPr>
          <w:rFonts w:cs="Arial"/>
          <w:szCs w:val="22"/>
        </w:rPr>
        <w:t xml:space="preserve"> should liaise with the helpdesk to arrange for contractors to attend the eviction to change the locks. The Lettings Officer &amp; maintenance section should be informed if there are any possessions left in the property and an inventory stating the condition of the items should be recorded. Photographs should be taken and kept on file where possible. The CSO should make arrangements for belongings to be collected by the tenant within 7 days of the eviction. This property is now void and subject to the Voids Procedure. The housing benefit department must be notified about the eviction where relevant.</w:t>
      </w:r>
    </w:p>
    <w:p w14:paraId="60F2625E" w14:textId="77777777" w:rsidR="00F91C6F" w:rsidRPr="005D4C08" w:rsidRDefault="00F91C6F" w:rsidP="00F91C6F">
      <w:pPr>
        <w:tabs>
          <w:tab w:val="left" w:pos="2080"/>
        </w:tabs>
        <w:ind w:left="720"/>
        <w:rPr>
          <w:rFonts w:cs="Arial"/>
          <w:szCs w:val="22"/>
        </w:rPr>
      </w:pPr>
    </w:p>
    <w:p w14:paraId="4DB4AA95" w14:textId="77777777" w:rsidR="00F91C6F" w:rsidRPr="005D4C08" w:rsidRDefault="00F91C6F" w:rsidP="00F91C6F">
      <w:pPr>
        <w:tabs>
          <w:tab w:val="left" w:pos="2080"/>
        </w:tabs>
        <w:rPr>
          <w:rFonts w:cs="Arial"/>
          <w:b/>
          <w:szCs w:val="22"/>
        </w:rPr>
      </w:pPr>
      <w:r w:rsidRPr="005D4C08">
        <w:rPr>
          <w:rFonts w:cs="Arial"/>
          <w:b/>
          <w:szCs w:val="22"/>
        </w:rPr>
        <w:t>2.20     Disposal of goods</w:t>
      </w:r>
    </w:p>
    <w:p w14:paraId="2700E854" w14:textId="77777777" w:rsidR="00F91C6F" w:rsidRPr="005D4C08" w:rsidRDefault="00F91C6F" w:rsidP="00F91C6F">
      <w:pPr>
        <w:tabs>
          <w:tab w:val="left" w:pos="2080"/>
        </w:tabs>
        <w:ind w:left="720"/>
        <w:rPr>
          <w:rFonts w:cs="Arial"/>
          <w:szCs w:val="22"/>
        </w:rPr>
      </w:pPr>
    </w:p>
    <w:p w14:paraId="68DD9BF4" w14:textId="77777777" w:rsidR="00F91C6F" w:rsidRPr="005D4C08" w:rsidRDefault="00F91C6F" w:rsidP="00F91C6F">
      <w:pPr>
        <w:tabs>
          <w:tab w:val="left" w:pos="2080"/>
        </w:tabs>
        <w:ind w:left="720"/>
        <w:rPr>
          <w:rFonts w:cs="Arial"/>
          <w:spacing w:val="-2"/>
          <w:szCs w:val="22"/>
        </w:rPr>
      </w:pPr>
      <w:r w:rsidRPr="005D4C08">
        <w:rPr>
          <w:rFonts w:cs="Arial"/>
          <w:spacing w:val="-2"/>
          <w:szCs w:val="22"/>
        </w:rPr>
        <w:t xml:space="preserve">In accordance with the tenancy agreement a tenant who has been evicted shall give the co-op vacant possession and return the keys of the property at the end of the tenancy.  The tenant is also expected to remove all furniture, personal possessions and rubbish and leave the property and the fixtures and fittings in a good lettable condition and repair.  If the tenant does not remove such items from the property within four weeks of the end of the tenancy, the co-op shall request that the managing agent’s </w:t>
      </w:r>
      <w:r w:rsidRPr="005D4C08">
        <w:rPr>
          <w:rFonts w:cs="Arial"/>
          <w:i/>
          <w:spacing w:val="-2"/>
          <w:szCs w:val="22"/>
        </w:rPr>
        <w:t>abandoned properties and disposal of goods policy and procedure</w:t>
      </w:r>
      <w:r w:rsidRPr="005D4C08">
        <w:rPr>
          <w:rFonts w:cs="Arial"/>
          <w:spacing w:val="-2"/>
          <w:szCs w:val="22"/>
        </w:rPr>
        <w:t xml:space="preserve"> be implemented on behalf of the co-op.  The </w:t>
      </w:r>
      <w:r w:rsidRPr="005D4C08">
        <w:rPr>
          <w:rFonts w:cs="Arial"/>
          <w:i/>
          <w:spacing w:val="-2"/>
          <w:szCs w:val="22"/>
        </w:rPr>
        <w:t xml:space="preserve">abandoned properties and disposal of goods policy and procedure </w:t>
      </w:r>
      <w:r w:rsidRPr="005D4C08">
        <w:rPr>
          <w:rFonts w:cs="Arial"/>
          <w:spacing w:val="-2"/>
          <w:szCs w:val="22"/>
        </w:rPr>
        <w:t>is available on request, from the managing agents.</w:t>
      </w:r>
    </w:p>
    <w:p w14:paraId="18B4DDBF" w14:textId="77777777" w:rsidR="00F91C6F" w:rsidRPr="005D4C08" w:rsidRDefault="00F91C6F" w:rsidP="00F91C6F"/>
    <w:p w14:paraId="6DABB6C2" w14:textId="77777777" w:rsidR="00470A31" w:rsidRPr="005D4C08" w:rsidRDefault="00470A31"/>
    <w:p w14:paraId="6F8F3087" w14:textId="77777777" w:rsidR="003C6214" w:rsidRPr="005D4C08" w:rsidRDefault="003C6214"/>
    <w:p w14:paraId="63459537" w14:textId="77777777" w:rsidR="003C6214" w:rsidRPr="005D4C08" w:rsidRDefault="003C6214"/>
    <w:p w14:paraId="7F7A47A7" w14:textId="77777777" w:rsidR="003C6214" w:rsidRPr="005D4C08" w:rsidRDefault="003C6214"/>
    <w:p w14:paraId="111BC85C" w14:textId="77777777" w:rsidR="003C6214" w:rsidRPr="005D4C08" w:rsidRDefault="003C6214"/>
    <w:p w14:paraId="71E21A1B" w14:textId="77777777" w:rsidR="003C6214" w:rsidRPr="005D4C08" w:rsidRDefault="003C6214"/>
    <w:p w14:paraId="0A106FDA" w14:textId="77777777" w:rsidR="003C6214" w:rsidRPr="005D4C08" w:rsidRDefault="003C6214" w:rsidP="003C6214">
      <w:pPr>
        <w:pStyle w:val="PlainText"/>
        <w:tabs>
          <w:tab w:val="left" w:pos="900"/>
        </w:tabs>
        <w:spacing w:after="120"/>
        <w:ind w:right="962"/>
        <w:jc w:val="both"/>
        <w:rPr>
          <w:rFonts w:ascii="Arial" w:eastAsia="MS Mincho" w:hAnsi="Arial" w:cs="Arial"/>
          <w:sz w:val="22"/>
        </w:rPr>
      </w:pPr>
    </w:p>
    <w:p w14:paraId="339FC35B" w14:textId="77777777" w:rsidR="003C6214" w:rsidRPr="005D4C08" w:rsidRDefault="003C6214"/>
    <w:sectPr w:rsidR="003C6214" w:rsidRPr="005D4C08" w:rsidSect="00470A3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6990A" w14:textId="77777777" w:rsidR="000B0ECB" w:rsidRDefault="000B0ECB" w:rsidP="00473AA7">
      <w:r>
        <w:separator/>
      </w:r>
    </w:p>
  </w:endnote>
  <w:endnote w:type="continuationSeparator" w:id="0">
    <w:p w14:paraId="55B2DFBE" w14:textId="77777777" w:rsidR="000B0ECB" w:rsidRDefault="000B0ECB" w:rsidP="00473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FEC04" w14:textId="77777777" w:rsidR="005D4C08" w:rsidRDefault="005D4C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396E6" w14:textId="4E896972" w:rsidR="003A4A1F" w:rsidRDefault="00BD7A24" w:rsidP="00BD7A24">
    <w:pPr>
      <w:pStyle w:val="Footer"/>
      <w:tabs>
        <w:tab w:val="clear" w:pos="4680"/>
        <w:tab w:val="clear" w:pos="9360"/>
        <w:tab w:val="left" w:pos="3260"/>
      </w:tabs>
    </w:pPr>
    <w:r>
      <w:rPr>
        <w:noProof/>
        <w:color w:val="4F81BD" w:themeColor="accent1"/>
      </w:rPr>
      <mc:AlternateContent>
        <mc:Choice Requires="wps">
          <w:drawing>
            <wp:anchor distT="0" distB="0" distL="114300" distR="114300" simplePos="0" relativeHeight="251659264" behindDoc="0" locked="0" layoutInCell="1" allowOverlap="1" wp14:anchorId="0EE0C96B" wp14:editId="609BD071">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F5B49D3" id="Rectangle 7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938953 [1614]" strokeweight="1.25pt">
              <w10:wrap anchorx="page" anchory="page"/>
            </v:rect>
          </w:pict>
        </mc:Fallback>
      </mc:AlternateContent>
    </w:r>
    <w:proofErr w:type="spellStart"/>
    <w:r>
      <w:rPr>
        <w:color w:val="4F81BD" w:themeColor="accent1"/>
      </w:rPr>
      <w:t>Lynsted</w:t>
    </w:r>
    <w:proofErr w:type="spellEnd"/>
    <w:r>
      <w:rPr>
        <w:color w:val="4F81BD" w:themeColor="accent1"/>
      </w:rPr>
      <w:t xml:space="preserve"> 202</w:t>
    </w:r>
    <w:r w:rsidR="00433998">
      <w:rPr>
        <w:color w:val="4F81BD" w:themeColor="accent1"/>
      </w:rPr>
      <w:t>5</w:t>
    </w:r>
    <w:r>
      <w:rPr>
        <w:color w:val="4F81BD" w:themeColor="accent1"/>
      </w:rPr>
      <w:t xml:space="preserve">  </w:t>
    </w:r>
    <w:r>
      <w:rPr>
        <w:rFonts w:asciiTheme="majorHAnsi" w:eastAsiaTheme="majorEastAsia" w:hAnsiTheme="majorHAnsi" w:cstheme="majorBidi"/>
        <w:color w:val="4F81BD" w:themeColor="accent1"/>
        <w:sz w:val="20"/>
      </w:rPr>
      <w:t xml:space="preserve">pg. </w:t>
    </w:r>
    <w:r>
      <w:rPr>
        <w:rFonts w:asciiTheme="minorHAnsi" w:eastAsiaTheme="minorEastAsia" w:hAnsiTheme="minorHAnsi" w:cstheme="minorBidi"/>
        <w:color w:val="4F81BD" w:themeColor="accent1"/>
        <w:sz w:val="20"/>
      </w:rPr>
      <w:fldChar w:fldCharType="begin"/>
    </w:r>
    <w:r>
      <w:rPr>
        <w:color w:val="4F81BD" w:themeColor="accent1"/>
        <w:sz w:val="20"/>
      </w:rPr>
      <w:instrText xml:space="preserve"> PAGE    \* MERGEFORMAT </w:instrText>
    </w:r>
    <w:r>
      <w:rPr>
        <w:rFonts w:asciiTheme="minorHAnsi" w:eastAsiaTheme="minorEastAsia" w:hAnsiTheme="minorHAnsi" w:cstheme="minorBidi"/>
        <w:color w:val="4F81BD" w:themeColor="accent1"/>
        <w:sz w:val="20"/>
      </w:rPr>
      <w:fldChar w:fldCharType="separate"/>
    </w:r>
    <w:r>
      <w:rPr>
        <w:rFonts w:asciiTheme="majorHAnsi" w:eastAsiaTheme="majorEastAsia" w:hAnsiTheme="majorHAnsi" w:cstheme="majorBidi"/>
        <w:noProof/>
        <w:color w:val="4F81BD" w:themeColor="accent1"/>
        <w:sz w:val="20"/>
      </w:rPr>
      <w:t>2</w:t>
    </w:r>
    <w:r>
      <w:rPr>
        <w:rFonts w:asciiTheme="majorHAnsi" w:eastAsiaTheme="majorEastAsia" w:hAnsiTheme="majorHAnsi" w:cstheme="majorBidi"/>
        <w:noProof/>
        <w:color w:val="4F81BD" w:themeColor="accent1"/>
        <w:sz w:val="20"/>
      </w:rPr>
      <w:fldChar w:fldCharType="end"/>
    </w:r>
    <w:r>
      <w:rPr>
        <w:rFonts w:asciiTheme="majorHAnsi" w:eastAsiaTheme="majorEastAsia" w:hAnsiTheme="majorHAnsi" w:cstheme="majorBidi"/>
        <w:noProof/>
        <w:color w:val="4F81BD" w:themeColor="accent1"/>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7C010" w14:textId="77777777" w:rsidR="005D4C08" w:rsidRDefault="005D4C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1D8DF" w14:textId="77777777" w:rsidR="000B0ECB" w:rsidRDefault="000B0ECB" w:rsidP="00473AA7">
      <w:r>
        <w:separator/>
      </w:r>
    </w:p>
  </w:footnote>
  <w:footnote w:type="continuationSeparator" w:id="0">
    <w:p w14:paraId="59D9A076" w14:textId="77777777" w:rsidR="000B0ECB" w:rsidRDefault="000B0ECB" w:rsidP="00473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07058" w14:textId="03A5A576" w:rsidR="005D4C08" w:rsidRDefault="00C3070C">
    <w:pPr>
      <w:pStyle w:val="Header"/>
    </w:pPr>
    <w:r>
      <w:rPr>
        <w:noProof/>
      </w:rPr>
      <w:pict w14:anchorId="5A5ED8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8389501" o:spid="_x0000_s1026" type="#_x0000_t136" style="position:absolute;margin-left:0;margin-top:0;width:545.4pt;height:90.9pt;rotation:315;z-index:-251653120;mso-position-horizontal:center;mso-position-horizontal-relative:margin;mso-position-vertical:center;mso-position-vertical-relative:margin" o:allowincell="f" fillcolor="silver" stroked="f">
          <v:fill opacity=".5"/>
          <v:textpath style="font-family:&quot;Arial&quot;;font-size:1pt" string="Lynsted Coo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3CE9B" w14:textId="5BC08DDB" w:rsidR="005D4C08" w:rsidRDefault="00C3070C">
    <w:pPr>
      <w:pStyle w:val="Header"/>
    </w:pPr>
    <w:r>
      <w:rPr>
        <w:noProof/>
      </w:rPr>
      <w:pict w14:anchorId="04E18B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8389502" o:spid="_x0000_s1027" type="#_x0000_t136" style="position:absolute;margin-left:0;margin-top:0;width:545.4pt;height:90.9pt;rotation:315;z-index:-251651072;mso-position-horizontal:center;mso-position-horizontal-relative:margin;mso-position-vertical:center;mso-position-vertical-relative:margin" o:allowincell="f" fillcolor="silver" stroked="f">
          <v:fill opacity=".5"/>
          <v:textpath style="font-family:&quot;Arial&quot;;font-size:1pt" string="Lynsted Coo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921EB" w14:textId="73D8A3C7" w:rsidR="005D4C08" w:rsidRDefault="00C3070C">
    <w:pPr>
      <w:pStyle w:val="Header"/>
    </w:pPr>
    <w:r>
      <w:rPr>
        <w:noProof/>
      </w:rPr>
      <w:pict w14:anchorId="6EF624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8389500" o:spid="_x0000_s1025" type="#_x0000_t136" style="position:absolute;margin-left:0;margin-top:0;width:545.4pt;height:90.9pt;rotation:315;z-index:-251655168;mso-position-horizontal:center;mso-position-horizontal-relative:margin;mso-position-vertical:center;mso-position-vertical-relative:margin" o:allowincell="f" fillcolor="silver" stroked="f">
          <v:fill opacity=".5"/>
          <v:textpath style="font-family:&quot;Arial&quot;;font-size:1pt" string="Lynsted Coo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6E3D"/>
    <w:multiLevelType w:val="hybridMultilevel"/>
    <w:tmpl w:val="B1267B5C"/>
    <w:lvl w:ilvl="0" w:tplc="FFFFFFFF">
      <w:start w:val="1"/>
      <w:numFmt w:val="bullet"/>
      <w:lvlText w:val=""/>
      <w:lvlJc w:val="left"/>
      <w:pPr>
        <w:tabs>
          <w:tab w:val="num" w:pos="1080"/>
        </w:tabs>
        <w:ind w:left="1080" w:hanging="360"/>
      </w:pPr>
      <w:rPr>
        <w:rFonts w:ascii="Wingdings" w:hAnsi="Wingdings" w:hint="default"/>
        <w:sz w:val="16"/>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F15568B"/>
    <w:multiLevelType w:val="singleLevel"/>
    <w:tmpl w:val="EDE28CA8"/>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10C86E51"/>
    <w:multiLevelType w:val="singleLevel"/>
    <w:tmpl w:val="EDE28CA8"/>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2B9F2AF1"/>
    <w:multiLevelType w:val="hybridMultilevel"/>
    <w:tmpl w:val="835274D2"/>
    <w:lvl w:ilvl="0" w:tplc="08090017">
      <w:start w:val="2"/>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15:restartNumberingAfterBreak="0">
    <w:nsid w:val="2EF647F8"/>
    <w:multiLevelType w:val="multilevel"/>
    <w:tmpl w:val="763EA708"/>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FCB3A33"/>
    <w:multiLevelType w:val="singleLevel"/>
    <w:tmpl w:val="EDE28CA8"/>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446222C4"/>
    <w:multiLevelType w:val="singleLevel"/>
    <w:tmpl w:val="EDE28CA8"/>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447863FD"/>
    <w:multiLevelType w:val="singleLevel"/>
    <w:tmpl w:val="EDE28CA8"/>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45602C2C"/>
    <w:multiLevelType w:val="hybridMultilevel"/>
    <w:tmpl w:val="8D94EA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98C5309"/>
    <w:multiLevelType w:val="singleLevel"/>
    <w:tmpl w:val="EDE28CA8"/>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4CA64F13"/>
    <w:multiLevelType w:val="singleLevel"/>
    <w:tmpl w:val="EDE28CA8"/>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517F28FC"/>
    <w:multiLevelType w:val="hybridMultilevel"/>
    <w:tmpl w:val="18586558"/>
    <w:lvl w:ilvl="0" w:tplc="08090017">
      <w:start w:val="1"/>
      <w:numFmt w:val="lowerLetter"/>
      <w:lvlText w:val="%1)"/>
      <w:lvlJc w:val="left"/>
      <w:pPr>
        <w:tabs>
          <w:tab w:val="num" w:pos="1069"/>
        </w:tabs>
        <w:ind w:left="1069"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2B06D14"/>
    <w:multiLevelType w:val="hybridMultilevel"/>
    <w:tmpl w:val="C2A275C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3522A8B"/>
    <w:multiLevelType w:val="hybridMultilevel"/>
    <w:tmpl w:val="C4187E24"/>
    <w:lvl w:ilvl="0" w:tplc="FFFFFFFF">
      <w:start w:val="1"/>
      <w:numFmt w:val="bullet"/>
      <w:lvlText w:val=""/>
      <w:lvlJc w:val="left"/>
      <w:pPr>
        <w:tabs>
          <w:tab w:val="num" w:pos="1080"/>
        </w:tabs>
        <w:ind w:left="1080" w:hanging="360"/>
      </w:pPr>
      <w:rPr>
        <w:rFonts w:ascii="Wingdings" w:hAnsi="Wingdings" w:hint="default"/>
        <w:sz w:val="16"/>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83F2B8B"/>
    <w:multiLevelType w:val="hybridMultilevel"/>
    <w:tmpl w:val="43F46A3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AA47C26"/>
    <w:multiLevelType w:val="singleLevel"/>
    <w:tmpl w:val="EDE28CA8"/>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5E2E4DB6"/>
    <w:multiLevelType w:val="singleLevel"/>
    <w:tmpl w:val="EDE28CA8"/>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732B7B35"/>
    <w:multiLevelType w:val="hybridMultilevel"/>
    <w:tmpl w:val="D13A2C74"/>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ADB7CB4"/>
    <w:multiLevelType w:val="singleLevel"/>
    <w:tmpl w:val="EDE28CA8"/>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7ADE799D"/>
    <w:multiLevelType w:val="hybridMultilevel"/>
    <w:tmpl w:val="A18289FC"/>
    <w:lvl w:ilvl="0" w:tplc="FFFFFFFF">
      <w:start w:val="1"/>
      <w:numFmt w:val="bullet"/>
      <w:lvlText w:val=""/>
      <w:lvlJc w:val="left"/>
      <w:pPr>
        <w:tabs>
          <w:tab w:val="num" w:pos="1080"/>
        </w:tabs>
        <w:ind w:left="1080" w:hanging="360"/>
      </w:pPr>
      <w:rPr>
        <w:rFonts w:ascii="Wingdings" w:hAnsi="Wingdings" w:hint="default"/>
        <w:sz w:val="16"/>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D5758E4"/>
    <w:multiLevelType w:val="hybridMultilevel"/>
    <w:tmpl w:val="FC38BA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178697472">
    <w:abstractNumId w:val="18"/>
  </w:num>
  <w:num w:numId="2" w16cid:durableId="1289893163">
    <w:abstractNumId w:val="10"/>
  </w:num>
  <w:num w:numId="3" w16cid:durableId="1903979531">
    <w:abstractNumId w:val="9"/>
  </w:num>
  <w:num w:numId="4" w16cid:durableId="251862106">
    <w:abstractNumId w:val="7"/>
  </w:num>
  <w:num w:numId="5" w16cid:durableId="1435436464">
    <w:abstractNumId w:val="5"/>
  </w:num>
  <w:num w:numId="6" w16cid:durableId="792140221">
    <w:abstractNumId w:val="6"/>
  </w:num>
  <w:num w:numId="7" w16cid:durableId="614218878">
    <w:abstractNumId w:val="1"/>
  </w:num>
  <w:num w:numId="8" w16cid:durableId="312754133">
    <w:abstractNumId w:val="16"/>
  </w:num>
  <w:num w:numId="9" w16cid:durableId="1636450777">
    <w:abstractNumId w:val="2"/>
  </w:num>
  <w:num w:numId="10" w16cid:durableId="1172060952">
    <w:abstractNumId w:val="15"/>
  </w:num>
  <w:num w:numId="11" w16cid:durableId="664626020">
    <w:abstractNumId w:val="0"/>
  </w:num>
  <w:num w:numId="12" w16cid:durableId="1638410339">
    <w:abstractNumId w:val="13"/>
  </w:num>
  <w:num w:numId="13" w16cid:durableId="1190027620">
    <w:abstractNumId w:val="19"/>
  </w:num>
  <w:num w:numId="14" w16cid:durableId="1757822318">
    <w:abstractNumId w:val="20"/>
  </w:num>
  <w:num w:numId="15" w16cid:durableId="296836464">
    <w:abstractNumId w:val="8"/>
  </w:num>
  <w:num w:numId="16" w16cid:durableId="786657650">
    <w:abstractNumId w:val="14"/>
  </w:num>
  <w:num w:numId="17" w16cid:durableId="628556308">
    <w:abstractNumId w:val="12"/>
  </w:num>
  <w:num w:numId="18" w16cid:durableId="735667328">
    <w:abstractNumId w:val="17"/>
  </w:num>
  <w:num w:numId="19" w16cid:durableId="1690061963">
    <w:abstractNumId w:val="4"/>
  </w:num>
  <w:num w:numId="20" w16cid:durableId="1451507599">
    <w:abstractNumId w:val="3"/>
  </w:num>
  <w:num w:numId="21" w16cid:durableId="16178326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C6F"/>
    <w:rsid w:val="000A1C04"/>
    <w:rsid w:val="000A4835"/>
    <w:rsid w:val="000B0ECB"/>
    <w:rsid w:val="000F7F90"/>
    <w:rsid w:val="00206251"/>
    <w:rsid w:val="00243B13"/>
    <w:rsid w:val="002C0133"/>
    <w:rsid w:val="0032201D"/>
    <w:rsid w:val="00326E7B"/>
    <w:rsid w:val="003708FD"/>
    <w:rsid w:val="003A4A1F"/>
    <w:rsid w:val="003C6214"/>
    <w:rsid w:val="00424F85"/>
    <w:rsid w:val="00433998"/>
    <w:rsid w:val="00470A31"/>
    <w:rsid w:val="00473AA7"/>
    <w:rsid w:val="00490DA3"/>
    <w:rsid w:val="004960D8"/>
    <w:rsid w:val="004F334D"/>
    <w:rsid w:val="00502528"/>
    <w:rsid w:val="00503D89"/>
    <w:rsid w:val="00536ACA"/>
    <w:rsid w:val="00585F4D"/>
    <w:rsid w:val="005A7648"/>
    <w:rsid w:val="005D4C08"/>
    <w:rsid w:val="006275A4"/>
    <w:rsid w:val="006A295C"/>
    <w:rsid w:val="0070358A"/>
    <w:rsid w:val="007239AB"/>
    <w:rsid w:val="00754A72"/>
    <w:rsid w:val="00763768"/>
    <w:rsid w:val="007B4A6C"/>
    <w:rsid w:val="007D051E"/>
    <w:rsid w:val="00902938"/>
    <w:rsid w:val="00922225"/>
    <w:rsid w:val="00924C78"/>
    <w:rsid w:val="009E4687"/>
    <w:rsid w:val="00A614B2"/>
    <w:rsid w:val="00B91B98"/>
    <w:rsid w:val="00BC2153"/>
    <w:rsid w:val="00BD7A24"/>
    <w:rsid w:val="00C3070C"/>
    <w:rsid w:val="00C672C1"/>
    <w:rsid w:val="00D51C21"/>
    <w:rsid w:val="00DD345C"/>
    <w:rsid w:val="00DE5D9D"/>
    <w:rsid w:val="00E03E81"/>
    <w:rsid w:val="00F44172"/>
    <w:rsid w:val="00F91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E5C43"/>
  <w15:docId w15:val="{36BD8D02-D4C1-47AF-8A4B-B61489CFB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C6F"/>
    <w:pPr>
      <w:spacing w:after="0" w:line="240" w:lineRule="auto"/>
    </w:pPr>
    <w:rPr>
      <w:rFonts w:ascii="Arial" w:eastAsia="Times New Roman" w:hAnsi="Arial" w:cs="Times New Roman"/>
      <w:szCs w:val="20"/>
    </w:rPr>
  </w:style>
  <w:style w:type="paragraph" w:styleId="Heading2">
    <w:name w:val="heading 2"/>
    <w:basedOn w:val="Normal"/>
    <w:next w:val="Normal"/>
    <w:link w:val="Heading2Char"/>
    <w:qFormat/>
    <w:rsid w:val="00F91C6F"/>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F91C6F"/>
    <w:pPr>
      <w:keepNext/>
      <w:spacing w:before="24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91C6F"/>
    <w:rPr>
      <w:rFonts w:ascii="Arial" w:eastAsia="Times New Roman" w:hAnsi="Arial" w:cs="Arial"/>
      <w:b/>
      <w:bCs/>
      <w:i/>
      <w:iCs/>
      <w:sz w:val="28"/>
      <w:szCs w:val="28"/>
    </w:rPr>
  </w:style>
  <w:style w:type="character" w:customStyle="1" w:styleId="Heading3Char">
    <w:name w:val="Heading 3 Char"/>
    <w:basedOn w:val="DefaultParagraphFont"/>
    <w:link w:val="Heading3"/>
    <w:rsid w:val="00F91C6F"/>
    <w:rPr>
      <w:rFonts w:ascii="Arial" w:eastAsia="Times New Roman" w:hAnsi="Arial" w:cs="Times New Roman"/>
      <w:b/>
      <w:szCs w:val="20"/>
    </w:rPr>
  </w:style>
  <w:style w:type="paragraph" w:styleId="Header">
    <w:name w:val="header"/>
    <w:basedOn w:val="Normal"/>
    <w:link w:val="HeaderChar"/>
    <w:uiPriority w:val="99"/>
    <w:rsid w:val="00F91C6F"/>
    <w:pPr>
      <w:tabs>
        <w:tab w:val="center" w:pos="4153"/>
        <w:tab w:val="right" w:pos="8306"/>
      </w:tabs>
    </w:pPr>
  </w:style>
  <w:style w:type="character" w:customStyle="1" w:styleId="HeaderChar">
    <w:name w:val="Header Char"/>
    <w:basedOn w:val="DefaultParagraphFont"/>
    <w:link w:val="Header"/>
    <w:uiPriority w:val="99"/>
    <w:rsid w:val="00F91C6F"/>
    <w:rPr>
      <w:rFonts w:ascii="Arial" w:eastAsia="Times New Roman" w:hAnsi="Arial" w:cs="Times New Roman"/>
      <w:szCs w:val="20"/>
    </w:rPr>
  </w:style>
  <w:style w:type="paragraph" w:styleId="Title">
    <w:name w:val="Title"/>
    <w:basedOn w:val="Normal"/>
    <w:link w:val="TitleChar"/>
    <w:qFormat/>
    <w:rsid w:val="00F91C6F"/>
    <w:pPr>
      <w:jc w:val="center"/>
    </w:pPr>
    <w:rPr>
      <w:b/>
      <w:sz w:val="24"/>
    </w:rPr>
  </w:style>
  <w:style w:type="character" w:customStyle="1" w:styleId="TitleChar">
    <w:name w:val="Title Char"/>
    <w:basedOn w:val="DefaultParagraphFont"/>
    <w:link w:val="Title"/>
    <w:rsid w:val="00F91C6F"/>
    <w:rPr>
      <w:rFonts w:ascii="Arial" w:eastAsia="Times New Roman" w:hAnsi="Arial" w:cs="Times New Roman"/>
      <w:b/>
      <w:sz w:val="24"/>
      <w:szCs w:val="20"/>
    </w:rPr>
  </w:style>
  <w:style w:type="paragraph" w:styleId="PlainText">
    <w:name w:val="Plain Text"/>
    <w:basedOn w:val="Normal"/>
    <w:link w:val="PlainTextChar"/>
    <w:rsid w:val="00F91C6F"/>
    <w:rPr>
      <w:rFonts w:ascii="Courier New" w:hAnsi="Courier New" w:cs="Courier New"/>
      <w:sz w:val="20"/>
    </w:rPr>
  </w:style>
  <w:style w:type="character" w:customStyle="1" w:styleId="PlainTextChar">
    <w:name w:val="Plain Text Char"/>
    <w:basedOn w:val="DefaultParagraphFont"/>
    <w:link w:val="PlainText"/>
    <w:rsid w:val="00F91C6F"/>
    <w:rPr>
      <w:rFonts w:ascii="Courier New" w:eastAsia="Times New Roman" w:hAnsi="Courier New" w:cs="Courier New"/>
      <w:sz w:val="20"/>
      <w:szCs w:val="20"/>
    </w:rPr>
  </w:style>
  <w:style w:type="paragraph" w:styleId="Footer">
    <w:name w:val="footer"/>
    <w:basedOn w:val="Normal"/>
    <w:link w:val="FooterChar"/>
    <w:uiPriority w:val="99"/>
    <w:unhideWhenUsed/>
    <w:rsid w:val="00473AA7"/>
    <w:pPr>
      <w:tabs>
        <w:tab w:val="center" w:pos="4680"/>
        <w:tab w:val="right" w:pos="9360"/>
      </w:tabs>
    </w:pPr>
  </w:style>
  <w:style w:type="character" w:customStyle="1" w:styleId="FooterChar">
    <w:name w:val="Footer Char"/>
    <w:basedOn w:val="DefaultParagraphFont"/>
    <w:link w:val="Footer"/>
    <w:uiPriority w:val="99"/>
    <w:rsid w:val="00473AA7"/>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3701</Words>
  <Characters>21096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AYOTUNDE NURAIN ABUDU</cp:lastModifiedBy>
  <cp:revision>2</cp:revision>
  <cp:lastPrinted>2009-06-16T16:28:00Z</cp:lastPrinted>
  <dcterms:created xsi:type="dcterms:W3CDTF">2025-08-05T10:15:00Z</dcterms:created>
  <dcterms:modified xsi:type="dcterms:W3CDTF">2025-08-05T10:15:00Z</dcterms:modified>
</cp:coreProperties>
</file>